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7476.0" w:type="dxa"/>
        <w:jc w:val="left"/>
        <w:tblInd w:w="0.0" w:type="dxa"/>
        <w:tblBorders>
          <w:left w:color="4472c4" w:space="0" w:sz="12" w:val="single"/>
        </w:tblBorders>
        <w:tblLayout w:type="fixed"/>
        <w:tblLook w:val="0400"/>
      </w:tblPr>
      <w:tblGrid>
        <w:gridCol w:w="7476"/>
        <w:tblGridChange w:id="0">
          <w:tblGrid>
            <w:gridCol w:w="7476"/>
          </w:tblGrid>
        </w:tblGridChange>
      </w:tblGrid>
      <w:tr>
        <w:trPr>
          <w:cantSplit w:val="0"/>
          <w:tblHeader w:val="0"/>
        </w:trPr>
        <w:tc>
          <w:tcPr>
            <w:tcMar>
              <w:top w:w="216.0" w:type="dxa"/>
              <w:left w:w="115.0" w:type="dxa"/>
              <w:bottom w:w="216.0" w:type="dxa"/>
              <w:right w:w="115.0" w:type="dxa"/>
            </w:tcM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24"/>
                <w:szCs w:val="24"/>
                <w:u w:val="none"/>
                <w:shd w:fill="auto" w:val="clear"/>
                <w:vertAlign w:val="baseline"/>
                <w:rtl w:val="0"/>
              </w:rPr>
              <w:t xml:space="preserve">Expedia Group</w:t>
            </w:r>
          </w:p>
        </w:tc>
      </w:tr>
      <w:tr>
        <w:trPr>
          <w:cantSplit w:val="0"/>
          <w:tblHeader w:val="0"/>
        </w:trPr>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left"/>
              <w:rPr>
                <w:rFonts w:ascii="Century Gothic" w:cs="Century Gothic" w:eastAsia="Century Gothic" w:hAnsi="Century Gothic"/>
                <w:b w:val="1"/>
                <w:i w:val="0"/>
                <w:smallCaps w:val="0"/>
                <w:strike w:val="0"/>
                <w:color w:val="0000cc"/>
                <w:sz w:val="88"/>
                <w:szCs w:val="88"/>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96"/>
                <w:szCs w:val="96"/>
                <w:u w:val="none"/>
                <w:shd w:fill="auto" w:val="clear"/>
                <w:vertAlign w:val="baseline"/>
                <w:rtl w:val="0"/>
              </w:rPr>
              <w:t xml:space="preserve">Style Guide</w:t>
            </w:r>
            <w:r w:rsidDel="00000000" w:rsidR="00000000" w:rsidRPr="00000000">
              <w:rPr>
                <w:rtl w:val="0"/>
              </w:rPr>
            </w:r>
          </w:p>
        </w:tc>
      </w:tr>
      <w:tr>
        <w:trPr>
          <w:cantSplit w:val="0"/>
          <w:trHeight w:val="693" w:hRule="atLeast"/>
          <w:tblHeader w:val="0"/>
        </w:trPr>
        <w:tc>
          <w:tcPr>
            <w:tcMar>
              <w:top w:w="216.0" w:type="dxa"/>
              <w:left w:w="115.0" w:type="dxa"/>
              <w:bottom w:w="216.0" w:type="dxa"/>
              <w:right w:w="115.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24"/>
                <w:szCs w:val="24"/>
                <w:u w:val="none"/>
                <w:shd w:fill="auto" w:val="clear"/>
                <w:vertAlign w:val="baseline"/>
                <w:rtl w:val="0"/>
              </w:rPr>
              <w:t xml:space="preserve">Employee Communications</w:t>
            </w:r>
          </w:p>
        </w:tc>
      </w:tr>
    </w:tbl>
    <w:p w:rsidR="00000000" w:rsidDel="00000000" w:rsidP="00000000" w:rsidRDefault="00000000" w:rsidRPr="00000000" w14:paraId="00000005">
      <w:pPr>
        <w:rPr/>
      </w:pPr>
      <w:r w:rsidDel="00000000" w:rsidR="00000000" w:rsidRPr="00000000">
        <w:br w:type="page"/>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24"/>
          <w:szCs w:val="24"/>
          <w:u w:val="none"/>
          <w:shd w:fill="auto" w:val="clear"/>
          <w:vertAlign w:val="baseline"/>
          <w:rtl w:val="0"/>
        </w:rPr>
        <w:t xml:space="preserve">Contents</w:t>
      </w:r>
    </w:p>
    <w:sdt>
      <w:sdtPr>
        <w:docPartObj>
          <w:docPartGallery w:val="Table of Contents"/>
          <w:docPartUnique w:val="1"/>
        </w:docPartObj>
      </w:sdtPr>
      <w:sdtContent>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gjdgxs">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Language</w:t>
              <w:tab/>
              <w:t xml:space="preserve">2</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0j0zll">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Style</w:t>
              <w:tab/>
              <w:t xml:space="preserve">2</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Dictionary</w:t>
              <w:tab/>
              <w:t xml:space="preserve">2</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Acronyms and abbreviations</w:t>
              <w:tab/>
              <w:t xml:space="preserve">2</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Adjectives</w:t>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Apostrophes</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Colons</w:t>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Commas</w:t>
              <w:tab/>
              <w:t xml:space="preserve">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Currency</w:t>
              <w:tab/>
              <w:t xml:space="preserve">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Dashes</w:t>
              <w:tab/>
              <w:t xml:space="preserve">4</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Dates</w:t>
              <w:tab/>
              <w:t xml:space="preserve">5</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Days and months</w:t>
              <w:tab/>
              <w:t xml:space="preserve">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Months of year</w:t>
              <w:tab/>
              <w:t xml:space="preserve">6</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Time</w:t>
              <w:tab/>
              <w:t xml:space="preserve">6</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Ellipses</w:t>
              <w:tab/>
              <w:t xml:space="preserve">6</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Titles</w:t>
              <w:tab/>
              <w:t xml:space="preserve">7</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Numbers</w:t>
              <w:tab/>
              <w:t xml:space="preserve">8</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Parentheses</w:t>
              <w:tab/>
              <w:t xml:space="preserve">8</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Periods/Full stops</w:t>
              <w:tab/>
              <w:t xml:space="preserve">8</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Pronouns</w:t>
              <w:tab/>
              <w:t xml:space="preserve">8</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Quotation marks</w:t>
              <w:tab/>
              <w:t xml:space="preserve">9</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Seasons &amp; Slang</w:t>
              <w:tab/>
              <w:t xml:space="preserve">9</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Symbols</w:t>
              <w:tab/>
              <w:t xml:space="preserve">9</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Glossary of Expedia Group Terms </w:t>
              <w:tab/>
              <w:t xml:space="preserve">11</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Templates</w:t>
              <w:tab/>
              <w:t xml:space="preserve">13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9x2ik5">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Channel guidance</w:t>
              <w:tab/>
              <w:t xml:space="preserve">14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p2csry">
            <w:r w:rsidDel="00000000" w:rsidR="00000000" w:rsidRPr="00000000">
              <w:rPr>
                <w:rFonts w:ascii="Century Gothic" w:cs="Century Gothic" w:eastAsia="Century Gothic" w:hAnsi="Century Gothic"/>
                <w:b w:val="0"/>
                <w:i w:val="0"/>
                <w:smallCaps w:val="0"/>
                <w:strike w:val="0"/>
                <w:color w:val="0000cc"/>
                <w:sz w:val="24"/>
                <w:szCs w:val="24"/>
                <w:u w:val="none"/>
                <w:shd w:fill="auto" w:val="clear"/>
                <w:vertAlign w:val="baseline"/>
                <w:rtl w:val="0"/>
              </w:rPr>
              <w:t xml:space="preserve">Tone of Voice</w:t>
              <w:tab/>
              <w:t xml:space="preserve">15</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br w:type="textWrapping"/>
      </w:r>
    </w:p>
    <w:p w:rsidR="00000000" w:rsidDel="00000000" w:rsidP="00000000" w:rsidRDefault="00000000" w:rsidRPr="00000000" w14:paraId="00000025">
      <w:pPr>
        <w:rPr/>
      </w:pPr>
      <w:r w:rsidDel="00000000" w:rsidR="00000000" w:rsidRPr="00000000">
        <w:rPr>
          <w:rtl w:val="0"/>
        </w:rPr>
        <w:t xml:space="preserve">This is a living document that aims to capture the style in which we communicate across Expedia Group. To make an addition or revision to the document email.</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1"/>
        <w:rPr>
          <w:b w:val="0"/>
        </w:rPr>
      </w:pPr>
      <w:bookmarkStart w:colFirst="0" w:colLast="0" w:name="_heading=h.gjdgxs" w:id="0"/>
      <w:bookmarkEnd w:id="0"/>
      <w:r w:rsidDel="00000000" w:rsidR="00000000" w:rsidRPr="00000000">
        <w:rPr>
          <w:rFonts w:ascii="Century Gothic" w:cs="Century Gothic" w:eastAsia="Century Gothic" w:hAnsi="Century Gothic"/>
          <w:b w:val="1"/>
          <w:color w:val="0000cc"/>
          <w:shd w:fill="auto" w:val="clear"/>
          <w:rtl w:val="0"/>
        </w:rPr>
        <w:t xml:space="preserve">Language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Expedia Group chooses to use American English as its primary language of communication.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highlight w:val="white"/>
          <w:u w:val="none"/>
          <w:vertAlign w:val="baseline"/>
        </w:rPr>
      </w:pPr>
      <w:r w:rsidDel="00000000" w:rsidR="00000000" w:rsidRPr="00000000">
        <w:rPr>
          <w:rtl w:val="0"/>
        </w:rPr>
      </w:r>
    </w:p>
    <w:p w:rsidR="00000000" w:rsidDel="00000000" w:rsidP="00000000" w:rsidRDefault="00000000" w:rsidRPr="00000000" w14:paraId="0000002A">
      <w:pPr>
        <w:pStyle w:val="Heading1"/>
        <w:rPr>
          <w:b w:val="0"/>
        </w:rPr>
      </w:pPr>
      <w:bookmarkStart w:colFirst="0" w:colLast="0" w:name="_heading=h.30j0zll" w:id="1"/>
      <w:bookmarkEnd w:id="1"/>
      <w:r w:rsidDel="00000000" w:rsidR="00000000" w:rsidRPr="00000000">
        <w:rPr>
          <w:rFonts w:ascii="Century Gothic" w:cs="Century Gothic" w:eastAsia="Century Gothic" w:hAnsi="Century Gothic"/>
          <w:b w:val="1"/>
          <w:color w:val="0000cc"/>
          <w:shd w:fill="auto" w:val="clear"/>
          <w:rtl w:val="0"/>
        </w:rPr>
        <w:t xml:space="preserve">Style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Expedia Group</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follows the </w:t>
      </w:r>
      <w:hyperlink r:id="rId9">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Associated Press (AP) Stylebook</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ensure consistency across all communication.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pStyle w:val="Heading1"/>
        <w:rPr/>
      </w:pPr>
      <w:bookmarkStart w:colFirst="0" w:colLast="0" w:name="_heading=h.1fob9te" w:id="2"/>
      <w:bookmarkEnd w:id="2"/>
      <w:r w:rsidDel="00000000" w:rsidR="00000000" w:rsidRPr="00000000">
        <w:rPr>
          <w:rtl w:val="0"/>
        </w:rPr>
        <w:t xml:space="preserve">Dictionary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Expedia Group refers to </w:t>
      </w:r>
      <w:hyperlink r:id="rId10">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Merriam Webster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settle spelling or word usage disputes.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rPr>
          <w:b w:val="0"/>
          <w:color w:val="000000"/>
          <w:u w:val="single"/>
        </w:rPr>
      </w:pPr>
      <w:bookmarkStart w:colFirst="0" w:colLast="0" w:name="_heading=h.3znysh7" w:id="3"/>
      <w:bookmarkEnd w:id="3"/>
      <w:r w:rsidDel="00000000" w:rsidR="00000000" w:rsidRPr="00000000">
        <w:rPr>
          <w:rtl w:val="0"/>
        </w:rPr>
        <w:t xml:space="preserve">Acronyms and abbreviations </w:t>
      </w:r>
      <w:r w:rsidDel="00000000" w:rsidR="00000000" w:rsidRPr="00000000">
        <w:rPr>
          <w:rtl w:val="0"/>
        </w:rPr>
      </w:r>
    </w:p>
    <w:p w:rsidR="00000000" w:rsidDel="00000000" w:rsidP="00000000" w:rsidRDefault="00000000" w:rsidRPr="00000000" w14:paraId="00000031">
      <w:pPr>
        <w:rPr>
          <w:color w:val="000000"/>
        </w:rPr>
      </w:pPr>
      <w:r w:rsidDel="00000000" w:rsidR="00000000" w:rsidRPr="00000000">
        <w:rPr>
          <w:color w:val="000000"/>
          <w:rtl w:val="0"/>
        </w:rPr>
        <w:t xml:space="preserve">Avoid using acronyms and abbreviations unless you know they have the same meaning worldwide.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Always spell out acronyms/abbreviations in full the first time you use them.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Abbreviate titles when they are used before a full name.</w:t>
      </w:r>
    </w:p>
    <w:p w:rsidR="00000000" w:rsidDel="00000000" w:rsidP="00000000" w:rsidRDefault="00000000" w:rsidRPr="00000000" w14:paraId="00000034">
      <w:pPr>
        <w:ind w:left="360" w:right="144" w:firstLine="720"/>
        <w:rPr>
          <w:i w:val="1"/>
          <w:color w:val="000000"/>
        </w:rPr>
      </w:pPr>
      <w:r w:rsidDel="00000000" w:rsidR="00000000" w:rsidRPr="00000000">
        <w:rPr>
          <w:i w:val="1"/>
          <w:color w:val="000000"/>
          <w:rtl w:val="0"/>
        </w:rPr>
        <w:t xml:space="preserve">E.g., Doctor (Dr.) Senator (Sen.), Colonel (Col.)</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Abbreviate junior (Jr.) and senior (Sr.) after an individual’s name.</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abbreviations A.D., B.C., a.m., p.m.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Abbreviate avenue (Ave.), boulevard (Blvd.) and street (St.).</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Omit periods/full stops in acronyms, unless doing so would spell an unrelated word.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periods in most two-letter abbreviations.</w:t>
      </w:r>
    </w:p>
    <w:p w:rsidR="00000000" w:rsidDel="00000000" w:rsidP="00000000" w:rsidRDefault="00000000" w:rsidRPr="00000000" w14:paraId="0000003A">
      <w:pPr>
        <w:ind w:left="1440" w:firstLine="0"/>
        <w:rPr/>
      </w:pPr>
      <w:r w:rsidDel="00000000" w:rsidR="00000000" w:rsidRPr="00000000">
        <w:rPr>
          <w:rtl w:val="0"/>
        </w:rPr>
        <w:t xml:space="preserve">E.g., United States (U.S.), United Nations (U.N.) United Kingdom (U.K.), Bachelor’s Degree in Arts (B.A.) </w:t>
      </w:r>
    </w:p>
    <w:p w:rsidR="00000000" w:rsidDel="00000000" w:rsidP="00000000" w:rsidRDefault="00000000" w:rsidRPr="00000000" w14:paraId="0000003B">
      <w:pPr>
        <w:rPr>
          <w:i w:val="1"/>
          <w:color w:val="002060"/>
        </w:rPr>
      </w:pPr>
      <w:r w:rsidDel="00000000" w:rsidR="00000000" w:rsidRPr="00000000">
        <w:rPr>
          <w:rtl w:val="0"/>
        </w:rPr>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tcBorders>
              <w:bottom w:color="000000" w:space="0" w:sz="4" w:val="single"/>
            </w:tcBorders>
          </w:tcPr>
          <w:p w:rsidR="00000000" w:rsidDel="00000000" w:rsidP="00000000" w:rsidRDefault="00000000" w:rsidRPr="00000000" w14:paraId="0000003C">
            <w:pPr>
              <w:jc w:val="center"/>
              <w:rPr>
                <w:b w:val="1"/>
                <w:color w:val="0000cc"/>
                <w:sz w:val="24"/>
                <w:szCs w:val="24"/>
              </w:rPr>
            </w:pPr>
            <w:r w:rsidDel="00000000" w:rsidR="00000000" w:rsidRPr="00000000">
              <w:rPr>
                <w:b w:val="1"/>
                <w:color w:val="0000cc"/>
                <w:sz w:val="24"/>
                <w:szCs w:val="24"/>
                <w:rtl w:val="0"/>
              </w:rPr>
              <w:t xml:space="preserve">Say</w:t>
            </w:r>
          </w:p>
        </w:tc>
        <w:tc>
          <w:tcPr>
            <w:tcBorders>
              <w:bottom w:color="000000" w:space="0" w:sz="4" w:val="single"/>
            </w:tcBorders>
          </w:tcPr>
          <w:p w:rsidR="00000000" w:rsidDel="00000000" w:rsidP="00000000" w:rsidRDefault="00000000" w:rsidRPr="00000000" w14:paraId="0000003D">
            <w:pPr>
              <w:jc w:val="center"/>
              <w:rPr>
                <w:b w:val="1"/>
                <w:color w:val="0000cc"/>
                <w:sz w:val="24"/>
                <w:szCs w:val="24"/>
              </w:rPr>
            </w:pPr>
            <w:r w:rsidDel="00000000" w:rsidR="00000000" w:rsidRPr="00000000">
              <w:rPr>
                <w:b w:val="1"/>
                <w:color w:val="0000cc"/>
                <w:sz w:val="24"/>
                <w:szCs w:val="24"/>
                <w:rtl w:val="0"/>
              </w:rPr>
              <w:t xml:space="preserve">Not</w:t>
            </w:r>
          </w:p>
        </w:tc>
      </w:tr>
      <w:tr>
        <w:trPr>
          <w:cantSplit w:val="0"/>
          <w:trHeight w:val="377" w:hRule="atLeast"/>
          <w:tblHeader w:val="0"/>
        </w:trPr>
        <w:tc>
          <w:tcPr>
            <w:tcBorders>
              <w:top w:color="000000" w:space="0" w:sz="4" w:val="single"/>
            </w:tcBorders>
          </w:tcPr>
          <w:p w:rsidR="00000000" w:rsidDel="00000000" w:rsidP="00000000" w:rsidRDefault="00000000" w:rsidRPr="00000000" w14:paraId="0000003E">
            <w:pPr>
              <w:rPr>
                <w:sz w:val="20"/>
                <w:szCs w:val="20"/>
              </w:rPr>
            </w:pPr>
            <w:r w:rsidDel="00000000" w:rsidR="00000000" w:rsidRPr="00000000">
              <w:rPr>
                <w:sz w:val="20"/>
                <w:szCs w:val="20"/>
                <w:rtl w:val="0"/>
              </w:rPr>
              <w:t xml:space="preserve">On Monday the Chief Executive Officer (CEO) of Expedia Group (EG) will…</w:t>
            </w:r>
          </w:p>
        </w:tc>
        <w:tc>
          <w:tcPr>
            <w:tcBorders>
              <w:top w:color="000000" w:space="0" w:sz="4" w:val="single"/>
            </w:tcBorders>
          </w:tcPr>
          <w:p w:rsidR="00000000" w:rsidDel="00000000" w:rsidP="00000000" w:rsidRDefault="00000000" w:rsidRPr="00000000" w14:paraId="0000003F">
            <w:pPr>
              <w:rPr>
                <w:sz w:val="20"/>
                <w:szCs w:val="20"/>
              </w:rPr>
            </w:pPr>
            <w:r w:rsidDel="00000000" w:rsidR="00000000" w:rsidRPr="00000000">
              <w:rPr>
                <w:sz w:val="20"/>
                <w:szCs w:val="20"/>
                <w:rtl w:val="0"/>
              </w:rPr>
              <w:t xml:space="preserve">On Monday the CEO of EG (Expedia Group) will…</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i w:val="1"/>
          <w:color w:val="ff0000"/>
        </w:rPr>
      </w:pPr>
      <w:r w:rsidDel="00000000" w:rsidR="00000000" w:rsidRPr="00000000">
        <w:rPr>
          <w:i w:val="1"/>
          <w:color w:val="ff0000"/>
          <w:rtl w:val="0"/>
        </w:rPr>
        <w:t xml:space="preserve">*Exceptions: </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Associated Press (AP), Gastrointestinal (GI) and European Union (EU).</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periods in abbreviations that are in headlines, unless they are needed for clarity.</w:t>
      </w:r>
    </w:p>
    <w:p w:rsidR="00000000" w:rsidDel="00000000" w:rsidP="00000000" w:rsidRDefault="00000000" w:rsidRPr="00000000" w14:paraId="00000044">
      <w:pPr>
        <w:pStyle w:val="Heading1"/>
        <w:rPr/>
      </w:pPr>
      <w:r w:rsidDel="00000000" w:rsidR="00000000" w:rsidRPr="00000000">
        <w:rPr>
          <w:rtl w:val="0"/>
        </w:rPr>
      </w:r>
    </w:p>
    <w:p w:rsidR="00000000" w:rsidDel="00000000" w:rsidP="00000000" w:rsidRDefault="00000000" w:rsidRPr="00000000" w14:paraId="00000045">
      <w:pPr>
        <w:pStyle w:val="Heading1"/>
        <w:rPr>
          <w:b w:val="0"/>
        </w:rPr>
      </w:pPr>
      <w:bookmarkStart w:colFirst="0" w:colLast="0" w:name="_heading=h.2et92p0" w:id="4"/>
      <w:bookmarkEnd w:id="4"/>
      <w:r w:rsidDel="00000000" w:rsidR="00000000" w:rsidRPr="00000000">
        <w:rPr>
          <w:rtl w:val="0"/>
        </w:rPr>
        <w:t xml:space="preserve">Adjectives</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Think twice before using overly enthusiastic adjectives such as awesome, amazing, exciting, incredible or unbelievable. What you refer to could be </w:t>
      </w:r>
      <w:sdt>
        <w:sdtPr>
          <w:tag w:val="goog_rdk_0"/>
        </w:sdtPr>
        <w:sdtContent>
          <w:commentRangeStart w:id="0"/>
        </w:sdtContent>
      </w:sdt>
      <w:r w:rsidDel="00000000" w:rsidR="00000000" w:rsidRPr="00000000">
        <w:rPr>
          <w:i w:val="1"/>
          <w:rtl w:val="0"/>
        </w:rPr>
        <w:t xml:space="preserve">cutting-edge</w:t>
      </w:r>
      <w:r w:rsidDel="00000000" w:rsidR="00000000" w:rsidRPr="00000000">
        <w:rPr>
          <w:rtl w:val="0"/>
        </w:rPr>
        <w:t xml:space="preserve">,</w:t>
      </w:r>
      <w:commentRangeEnd w:id="0"/>
      <w:r w:rsidDel="00000000" w:rsidR="00000000" w:rsidRPr="00000000">
        <w:commentReference w:id="0"/>
      </w:r>
      <w:r w:rsidDel="00000000" w:rsidR="00000000" w:rsidRPr="00000000">
        <w:rPr>
          <w:rtl w:val="0"/>
        </w:rPr>
        <w:t xml:space="preserve"> </w:t>
      </w:r>
      <w:r w:rsidDel="00000000" w:rsidR="00000000" w:rsidRPr="00000000">
        <w:rPr>
          <w:i w:val="1"/>
          <w:rtl w:val="0"/>
        </w:rPr>
        <w:t xml:space="preserve">best-in-class</w:t>
      </w:r>
      <w:r w:rsidDel="00000000" w:rsidR="00000000" w:rsidRPr="00000000">
        <w:rPr>
          <w:rtl w:val="0"/>
        </w:rPr>
        <w:t xml:space="preserve"> or </w:t>
      </w:r>
      <w:r w:rsidDel="00000000" w:rsidR="00000000" w:rsidRPr="00000000">
        <w:rPr>
          <w:i w:val="1"/>
          <w:rtl w:val="0"/>
        </w:rPr>
        <w:t xml:space="preserve">a first for EG</w:t>
      </w:r>
      <w:r w:rsidDel="00000000" w:rsidR="00000000" w:rsidRPr="00000000">
        <w:rPr>
          <w:rtl w:val="0"/>
        </w:rPr>
        <w:t xml:space="preserve">. Pick tangible and descriptive adjectives instead of generic, overused ones. </w:t>
      </w:r>
    </w:p>
    <w:p w:rsidR="00000000" w:rsidDel="00000000" w:rsidP="00000000" w:rsidRDefault="00000000" w:rsidRPr="00000000" w14:paraId="00000047">
      <w:pPr>
        <w:pStyle w:val="Heading1"/>
        <w:rPr>
          <w:b w:val="0"/>
        </w:rPr>
      </w:pPr>
      <w:bookmarkStart w:colFirst="0" w:colLast="0" w:name="_heading=h.tyjcwt" w:id="5"/>
      <w:bookmarkEnd w:id="5"/>
      <w:r w:rsidDel="00000000" w:rsidR="00000000" w:rsidRPr="00000000">
        <w:rPr>
          <w:rtl w:val="0"/>
        </w:rPr>
        <w:t xml:space="preserve">Apostrophes </w:t>
      </w:r>
      <w:r w:rsidDel="00000000" w:rsidR="00000000" w:rsidRPr="00000000">
        <w:rPr>
          <w:rtl w:val="0"/>
        </w:rPr>
      </w:r>
    </w:p>
    <w:p w:rsidR="00000000" w:rsidDel="00000000" w:rsidP="00000000" w:rsidRDefault="00000000" w:rsidRPr="00000000" w14:paraId="00000048">
      <w:pPr>
        <w:rPr>
          <w:color w:val="000000"/>
        </w:rPr>
      </w:pPr>
      <w:r w:rsidDel="00000000" w:rsidR="00000000" w:rsidRPr="00000000">
        <w:rPr>
          <w:color w:val="000000"/>
          <w:rtl w:val="0"/>
        </w:rPr>
        <w:t xml:space="preserve">Apostrophes are used to indicate possession and in the place of missing letter(s). </w:t>
      </w:r>
    </w:p>
    <w:p w:rsidR="00000000" w:rsidDel="00000000" w:rsidP="00000000" w:rsidRDefault="00000000" w:rsidRPr="00000000" w14:paraId="00000049">
      <w:pPr>
        <w:rPr>
          <w:color w:val="000000"/>
        </w:rPr>
      </w:pPr>
      <w:r w:rsidDel="00000000" w:rsidR="00000000" w:rsidRPr="00000000">
        <w:rPr>
          <w:color w:val="000000"/>
          <w:rtl w:val="0"/>
        </w:rPr>
        <w:t xml:space="preserve"> </w:t>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Plural nouns ending in s: add an apostrophe</w:t>
      </w:r>
      <w:r w:rsidDel="00000000" w:rsidR="00000000" w:rsidRPr="00000000">
        <w:rPr>
          <w:rtl w:val="0"/>
        </w:rPr>
      </w:r>
    </w:p>
    <w:p w:rsidR="00000000" w:rsidDel="00000000" w:rsidP="00000000" w:rsidRDefault="00000000" w:rsidRPr="00000000" w14:paraId="0000004B">
      <w:pPr>
        <w:ind w:left="720" w:firstLine="720"/>
        <w:rPr/>
      </w:pPr>
      <w:r w:rsidDel="00000000" w:rsidR="00000000" w:rsidRPr="00000000">
        <w:rPr>
          <w:rtl w:val="0"/>
        </w:rPr>
        <w:t xml:space="preserve">E.g., the girls’ toys, states’ rights </w:t>
      </w:r>
    </w:p>
    <w:p w:rsidR="00000000" w:rsidDel="00000000" w:rsidP="00000000" w:rsidRDefault="00000000" w:rsidRPr="00000000" w14:paraId="000000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Singular common nouns ending in s: add ’s unless the next word begins with an s</w:t>
      </w:r>
    </w:p>
    <w:p w:rsidR="00000000" w:rsidDel="00000000" w:rsidP="00000000" w:rsidRDefault="00000000" w:rsidRPr="00000000" w14:paraId="0000004D">
      <w:pPr>
        <w:ind w:left="1080" w:firstLine="360"/>
        <w:rPr>
          <w:i w:val="1"/>
          <w:color w:val="000000"/>
        </w:rPr>
      </w:pPr>
      <w:r w:rsidDel="00000000" w:rsidR="00000000" w:rsidRPr="00000000">
        <w:rPr>
          <w:i w:val="1"/>
          <w:color w:val="000000"/>
          <w:rtl w:val="0"/>
        </w:rPr>
        <w:t xml:space="preserve">E.g., hostess’s invitation, witness’s answer, hostess’ style </w:t>
      </w:r>
    </w:p>
    <w:p w:rsidR="00000000" w:rsidDel="00000000" w:rsidP="00000000" w:rsidRDefault="00000000" w:rsidRPr="00000000" w14:paraId="0000004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Singular proper names ending in s: use only an apostrophe</w:t>
      </w:r>
    </w:p>
    <w:p w:rsidR="00000000" w:rsidDel="00000000" w:rsidP="00000000" w:rsidRDefault="00000000" w:rsidRPr="00000000" w14:paraId="0000004F">
      <w:pPr>
        <w:ind w:left="720" w:firstLine="720"/>
        <w:rPr>
          <w:i w:val="1"/>
          <w:color w:val="000000"/>
        </w:rPr>
      </w:pPr>
      <w:r w:rsidDel="00000000" w:rsidR="00000000" w:rsidRPr="00000000">
        <w:rPr>
          <w:i w:val="1"/>
          <w:color w:val="000000"/>
          <w:rtl w:val="0"/>
        </w:rPr>
        <w:t xml:space="preserve">E.g., Kansas’ schools </w:t>
      </w:r>
    </w:p>
    <w:p w:rsidR="00000000" w:rsidDel="00000000" w:rsidP="00000000" w:rsidRDefault="00000000" w:rsidRPr="00000000" w14:paraId="000000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Singular proper names ending in s and sounds such as x, ce and z: use ‘s</w:t>
      </w:r>
    </w:p>
    <w:p w:rsidR="00000000" w:rsidDel="00000000" w:rsidP="00000000" w:rsidRDefault="00000000" w:rsidRPr="00000000" w14:paraId="00000051">
      <w:pPr>
        <w:ind w:left="720" w:firstLine="720"/>
        <w:rPr>
          <w:color w:val="000000"/>
        </w:rPr>
      </w:pPr>
      <w:r w:rsidDel="00000000" w:rsidR="00000000" w:rsidRPr="00000000">
        <w:rPr>
          <w:i w:val="1"/>
          <w:color w:val="000000"/>
          <w:rtl w:val="0"/>
        </w:rPr>
        <w:t xml:space="preserve">E.g., prince’s life </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Plurals of a single letter: add ’s: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Mind your p’s and q’s, the Red Sox defeated the Oakland A’s </w:t>
      </w:r>
    </w:p>
    <w:p w:rsidR="00000000" w:rsidDel="00000000" w:rsidP="00000000" w:rsidRDefault="00000000" w:rsidRPr="00000000" w14:paraId="000000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plurals of numbers or multiple letter combinations: do not use ’s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the 1980s, RBIs</w:t>
      </w:r>
    </w:p>
    <w:p w:rsidR="00000000" w:rsidDel="00000000" w:rsidP="00000000" w:rsidRDefault="00000000" w:rsidRPr="00000000" w14:paraId="00000056">
      <w:pPr>
        <w:rPr>
          <w:b w:val="1"/>
          <w:u w:val="single"/>
        </w:rPr>
      </w:pPr>
      <w:r w:rsidDel="00000000" w:rsidR="00000000" w:rsidRPr="00000000">
        <w:rPr>
          <w:rtl w:val="0"/>
        </w:rPr>
      </w:r>
    </w:p>
    <w:p w:rsidR="00000000" w:rsidDel="00000000" w:rsidP="00000000" w:rsidRDefault="00000000" w:rsidRPr="00000000" w14:paraId="00000057">
      <w:pPr>
        <w:pStyle w:val="Heading1"/>
        <w:rPr>
          <w:b w:val="0"/>
        </w:rPr>
      </w:pPr>
      <w:bookmarkStart w:colFirst="0" w:colLast="0" w:name="_heading=h.3dy6vkm" w:id="6"/>
      <w:bookmarkEnd w:id="6"/>
      <w:r w:rsidDel="00000000" w:rsidR="00000000" w:rsidRPr="00000000">
        <w:rPr>
          <w:rtl w:val="0"/>
        </w:rPr>
        <w:t xml:space="preserve">Colons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Capitalize the first word after a colon only if it is a proper noun or the start of a complete sentence.</w:t>
      </w:r>
    </w:p>
    <w:p w:rsidR="00000000" w:rsidDel="00000000" w:rsidP="00000000" w:rsidRDefault="00000000" w:rsidRPr="00000000" w14:paraId="00000059">
      <w:pPr>
        <w:rPr>
          <w:color w:val="002060"/>
        </w:rPr>
      </w:pPr>
      <w:r w:rsidDel="00000000" w:rsidR="00000000" w:rsidRPr="00000000">
        <w:rPr>
          <w:rtl w:val="0"/>
        </w:rPr>
      </w:r>
    </w:p>
    <w:tbl>
      <w:tblPr>
        <w:tblStyle w:val="Table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p w:rsidR="00000000" w:rsidDel="00000000" w:rsidP="00000000" w:rsidRDefault="00000000" w:rsidRPr="00000000" w14:paraId="0000005A">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05B">
            <w:pPr>
              <w:jc w:val="center"/>
              <w:rPr>
                <w:color w:val="0000cc"/>
                <w:sz w:val="20"/>
                <w:szCs w:val="20"/>
              </w:rPr>
            </w:pPr>
            <w:r w:rsidDel="00000000" w:rsidR="00000000" w:rsidRPr="00000000">
              <w:rPr>
                <w:b w:val="1"/>
                <w:color w:val="0000cc"/>
                <w:sz w:val="24"/>
                <w:szCs w:val="24"/>
                <w:rtl w:val="0"/>
              </w:rPr>
              <w:t xml:space="preserve">Not </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5C">
            <w:pPr>
              <w:rPr>
                <w:sz w:val="20"/>
                <w:szCs w:val="20"/>
              </w:rPr>
            </w:pPr>
            <w:r w:rsidDel="00000000" w:rsidR="00000000" w:rsidRPr="00000000">
              <w:rPr>
                <w:color w:val="000000"/>
                <w:rtl w:val="0"/>
              </w:rPr>
              <w:t xml:space="preserve">He promised this: The company will make good all the losses.</w:t>
            </w:r>
            <w:r w:rsidDel="00000000" w:rsidR="00000000" w:rsidRPr="00000000">
              <w:rPr>
                <w:rtl w:val="0"/>
              </w:rPr>
            </w:r>
          </w:p>
        </w:tc>
        <w:tc>
          <w:tcPr/>
          <w:p w:rsidR="00000000" w:rsidDel="00000000" w:rsidP="00000000" w:rsidRDefault="00000000" w:rsidRPr="00000000" w14:paraId="0000005D">
            <w:pPr>
              <w:rPr>
                <w:sz w:val="20"/>
                <w:szCs w:val="20"/>
              </w:rPr>
            </w:pPr>
            <w:r w:rsidDel="00000000" w:rsidR="00000000" w:rsidRPr="00000000">
              <w:rPr>
                <w:color w:val="000000"/>
                <w:rtl w:val="0"/>
              </w:rPr>
              <w:t xml:space="preserve">He promised this: the company will make good all the losses.</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5E">
            <w:pPr>
              <w:rPr>
                <w:color w:val="000000"/>
              </w:rPr>
            </w:pPr>
            <w:r w:rsidDel="00000000" w:rsidR="00000000" w:rsidRPr="00000000">
              <w:rPr>
                <w:color w:val="000000"/>
                <w:rtl w:val="0"/>
              </w:rPr>
              <w:t xml:space="preserve">There were three considerations: expense, time and feasibility. </w:t>
            </w:r>
          </w:p>
        </w:tc>
        <w:tc>
          <w:tcPr/>
          <w:p w:rsidR="00000000" w:rsidDel="00000000" w:rsidP="00000000" w:rsidRDefault="00000000" w:rsidRPr="00000000" w14:paraId="0000005F">
            <w:pPr>
              <w:rPr>
                <w:sz w:val="20"/>
                <w:szCs w:val="20"/>
              </w:rPr>
            </w:pPr>
            <w:r w:rsidDel="00000000" w:rsidR="00000000" w:rsidRPr="00000000">
              <w:rPr>
                <w:color w:val="000000"/>
                <w:rtl w:val="0"/>
              </w:rPr>
              <w:t xml:space="preserve">There were three considerations: Expense, time and feasibility.</w:t>
            </w:r>
            <w:r w:rsidDel="00000000" w:rsidR="00000000" w:rsidRPr="00000000">
              <w:rPr>
                <w:rtl w:val="0"/>
              </w:rPr>
            </w:r>
          </w:p>
        </w:tc>
      </w:tr>
    </w:tbl>
    <w:p w:rsidR="00000000" w:rsidDel="00000000" w:rsidP="00000000" w:rsidRDefault="00000000" w:rsidRPr="00000000" w14:paraId="00000060">
      <w:pPr>
        <w:rPr>
          <w:color w:val="000000"/>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Colons go outside quotation marks unless they are part of the quoted material.</w:t>
      </w:r>
    </w:p>
    <w:p w:rsidR="00000000" w:rsidDel="00000000" w:rsidP="00000000" w:rsidRDefault="00000000" w:rsidRPr="00000000" w14:paraId="00000062">
      <w:pPr>
        <w:rPr>
          <w:color w:val="002060"/>
        </w:rPr>
      </w:pPr>
      <w:r w:rsidDel="00000000" w:rsidR="00000000" w:rsidRPr="00000000">
        <w:rPr>
          <w:rtl w:val="0"/>
        </w:rPr>
      </w:r>
    </w:p>
    <w:tbl>
      <w:tblPr>
        <w:tblStyle w:val="Table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p w:rsidR="00000000" w:rsidDel="00000000" w:rsidP="00000000" w:rsidRDefault="00000000" w:rsidRPr="00000000" w14:paraId="00000063">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064">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65">
            <w:pPr>
              <w:rPr>
                <w:color w:val="000000"/>
              </w:rPr>
            </w:pPr>
            <w:r w:rsidDel="00000000" w:rsidR="00000000" w:rsidRPr="00000000">
              <w:rPr>
                <w:color w:val="000000"/>
                <w:rtl w:val="0"/>
              </w:rPr>
              <w:t xml:space="preserve">According to Jane, the party was a huge success: “It was the party of the year!”</w:t>
            </w:r>
          </w:p>
        </w:tc>
        <w:tc>
          <w:tcPr/>
          <w:p w:rsidR="00000000" w:rsidDel="00000000" w:rsidP="00000000" w:rsidRDefault="00000000" w:rsidRPr="00000000" w14:paraId="00000066">
            <w:pPr>
              <w:rPr>
                <w:color w:val="000000"/>
              </w:rPr>
            </w:pPr>
            <w:r w:rsidDel="00000000" w:rsidR="00000000" w:rsidRPr="00000000">
              <w:rPr>
                <w:color w:val="000000"/>
                <w:rtl w:val="0"/>
              </w:rPr>
              <w:t xml:space="preserve">According to Jane, the party was a huge success “: It was the party of the year!”</w:t>
            </w:r>
          </w:p>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pStyle w:val="Heading1"/>
        <w:rPr>
          <w:b w:val="0"/>
          <w:color w:val="000000"/>
          <w:u w:val="single"/>
        </w:rPr>
      </w:pPr>
      <w:bookmarkStart w:colFirst="0" w:colLast="0" w:name="_heading=h.1t3h5sf" w:id="7"/>
      <w:bookmarkEnd w:id="7"/>
      <w:r w:rsidDel="00000000" w:rsidR="00000000" w:rsidRPr="00000000">
        <w:rPr>
          <w:rtl w:val="0"/>
        </w:rPr>
        <w:t xml:space="preserve">Commas</w:t>
      </w:r>
      <w:r w:rsidDel="00000000" w:rsidR="00000000" w:rsidRPr="00000000">
        <w:rPr>
          <w:color w:val="000000"/>
          <w:u w:val="single"/>
          <w:rtl w:val="0"/>
        </w:rPr>
        <w:t xml:space="preserve">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put a comma before the conjunction in a simple series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John, Paul, George and Ringo; red, white and blue. </w:t>
      </w:r>
    </w:p>
    <w:p w:rsidR="00000000" w:rsidDel="00000000" w:rsidP="00000000" w:rsidRDefault="00000000" w:rsidRPr="00000000" w14:paraId="0000006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serial comma if a series has internal commas that confuse readers.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The hotel has locations in Saint Vincent, Guadeloupe, Martinique, and Trinidad and Tobago.</w:t>
      </w:r>
    </w:p>
    <w:p w:rsidR="00000000" w:rsidDel="00000000" w:rsidP="00000000" w:rsidRDefault="00000000" w:rsidRPr="00000000" w14:paraId="000000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comma to set off a person’s hometown and age.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Jane Doe, Framingham, was absent. Joe Blow, 34, was arrested yesterday.</w:t>
      </w:r>
    </w:p>
    <w:p w:rsidR="00000000" w:rsidDel="00000000" w:rsidP="00000000" w:rsidRDefault="00000000" w:rsidRPr="00000000" w14:paraId="000000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Commas at the end of quotes must be within the closing quotation mark.</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“It was warm and sunny in Hawaii,” she said.  </w:t>
      </w:r>
    </w:p>
    <w:p w:rsidR="00000000" w:rsidDel="00000000" w:rsidP="00000000" w:rsidRDefault="00000000" w:rsidRPr="00000000" w14:paraId="000000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comma for specific dates.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May 1, 2020</w:t>
      </w:r>
    </w:p>
    <w:p w:rsidR="00000000" w:rsidDel="00000000" w:rsidP="00000000" w:rsidRDefault="00000000" w:rsidRPr="00000000" w14:paraId="0000007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commas for numbers: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1,000, 42,520, 100,000 </w:t>
      </w:r>
    </w:p>
    <w:p w:rsidR="00000000" w:rsidDel="00000000" w:rsidP="00000000" w:rsidRDefault="00000000" w:rsidRPr="00000000" w14:paraId="00000075">
      <w:pPr>
        <w:pStyle w:val="Heading1"/>
        <w:rPr>
          <w:b w:val="0"/>
          <w:color w:val="000000"/>
          <w:u w:val="single"/>
        </w:rPr>
      </w:pPr>
      <w:bookmarkStart w:colFirst="0" w:colLast="0" w:name="_heading=h.4d34og8" w:id="8"/>
      <w:bookmarkEnd w:id="8"/>
      <w:r w:rsidDel="00000000" w:rsidR="00000000" w:rsidRPr="00000000">
        <w:rPr>
          <w:rtl w:val="0"/>
        </w:rPr>
        <w:t xml:space="preserve">Currency</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Depending on the context of your document, our preference would be to convert foreign currency to U.S. currency in most instances.</w:t>
      </w:r>
    </w:p>
    <w:p w:rsidR="00000000" w:rsidDel="00000000" w:rsidP="00000000" w:rsidRDefault="00000000" w:rsidRPr="00000000" w14:paraId="0000007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specific non-U.S. dollars, use a numeral followed by the full currency name for the first reference, followed by the country’s two-letter abbreviation before the dollar sign for secondary references.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p w:rsidR="00000000" w:rsidDel="00000000" w:rsidP="00000000" w:rsidRDefault="00000000" w:rsidRPr="00000000" w14:paraId="00000079">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07A">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7B">
            <w:pPr>
              <w:rPr>
                <w:color w:val="000000"/>
              </w:rPr>
            </w:pPr>
            <w:r w:rsidDel="00000000" w:rsidR="00000000" w:rsidRPr="00000000">
              <w:rPr>
                <w:color w:val="000000"/>
                <w:rtl w:val="0"/>
              </w:rPr>
              <w:t xml:space="preserve">The holiday cost 100 Canadian dollars. (First usage)</w:t>
            </w:r>
          </w:p>
          <w:p w:rsidR="00000000" w:rsidDel="00000000" w:rsidP="00000000" w:rsidRDefault="00000000" w:rsidRPr="00000000" w14:paraId="0000007C">
            <w:pPr>
              <w:rPr>
                <w:sz w:val="20"/>
                <w:szCs w:val="20"/>
              </w:rPr>
            </w:pPr>
            <w:r w:rsidDel="00000000" w:rsidR="00000000" w:rsidRPr="00000000">
              <w:rPr>
                <w:rtl w:val="0"/>
              </w:rPr>
            </w:r>
          </w:p>
        </w:tc>
        <w:tc>
          <w:tcPr/>
          <w:p w:rsidR="00000000" w:rsidDel="00000000" w:rsidP="00000000" w:rsidRDefault="00000000" w:rsidRPr="00000000" w14:paraId="0000007D">
            <w:pPr>
              <w:rPr>
                <w:color w:val="000000"/>
              </w:rPr>
            </w:pPr>
            <w:r w:rsidDel="00000000" w:rsidR="00000000" w:rsidRPr="00000000">
              <w:rPr>
                <w:color w:val="000000"/>
                <w:rtl w:val="0"/>
              </w:rPr>
              <w:t xml:space="preserve">The holiday cost 100$</w:t>
            </w:r>
          </w:p>
          <w:p w:rsidR="00000000" w:rsidDel="00000000" w:rsidP="00000000" w:rsidRDefault="00000000" w:rsidRPr="00000000" w14:paraId="0000007E">
            <w:pPr>
              <w:rPr>
                <w:sz w:val="20"/>
                <w:szCs w:val="20"/>
              </w:rPr>
            </w:pP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7F">
            <w:pPr>
              <w:rPr>
                <w:color w:val="000000"/>
              </w:rPr>
            </w:pPr>
            <w:r w:rsidDel="00000000" w:rsidR="00000000" w:rsidRPr="00000000">
              <w:rPr>
                <w:color w:val="000000"/>
                <w:rtl w:val="0"/>
              </w:rPr>
              <w:t xml:space="preserve">The holiday cost CA$100. (Subsequent usage)</w:t>
            </w:r>
          </w:p>
        </w:tc>
        <w:tc>
          <w:tcPr/>
          <w:p w:rsidR="00000000" w:rsidDel="00000000" w:rsidP="00000000" w:rsidRDefault="00000000" w:rsidRPr="00000000" w14:paraId="00000080">
            <w:pPr>
              <w:rPr>
                <w:color w:val="000000"/>
              </w:rPr>
            </w:pPr>
            <w:r w:rsidDel="00000000" w:rsidR="00000000" w:rsidRPr="00000000">
              <w:rPr>
                <w:color w:val="000000"/>
                <w:rtl w:val="0"/>
              </w:rPr>
              <w:t xml:space="preserve">The holiday cost 100$</w:t>
            </w:r>
          </w:p>
          <w:p w:rsidR="00000000" w:rsidDel="00000000" w:rsidP="00000000" w:rsidRDefault="00000000" w:rsidRPr="00000000" w14:paraId="00000081">
            <w:pPr>
              <w:rPr>
                <w:color w:val="000000"/>
              </w:rPr>
            </w:pPr>
            <w:r w:rsidDel="00000000" w:rsidR="00000000" w:rsidRPr="00000000">
              <w:rPr>
                <w:rtl w:val="0"/>
              </w:rPr>
            </w:r>
          </w:p>
        </w:tc>
      </w:tr>
    </w:tbl>
    <w:p w:rsidR="00000000" w:rsidDel="00000000" w:rsidP="00000000" w:rsidRDefault="00000000" w:rsidRPr="00000000" w14:paraId="00000082">
      <w:pPr>
        <w:rPr>
          <w:color w:val="000000"/>
        </w:rPr>
      </w:pPr>
      <w:r w:rsidDel="00000000" w:rsidR="00000000" w:rsidRPr="00000000">
        <w:rPr>
          <w:rtl w:val="0"/>
        </w:rPr>
      </w:r>
    </w:p>
    <w:p w:rsidR="00000000" w:rsidDel="00000000" w:rsidP="00000000" w:rsidRDefault="00000000" w:rsidRPr="00000000" w14:paraId="00000083">
      <w:pPr>
        <w:rPr>
          <w:color w:val="000000"/>
        </w:rPr>
      </w:pPr>
      <w:bookmarkStart w:colFirst="0" w:colLast="0" w:name="_heading=h.2s8eyo1" w:id="9"/>
      <w:bookmarkEnd w:id="9"/>
      <w:r w:rsidDel="00000000" w:rsidR="00000000" w:rsidRPr="00000000">
        <w:rPr>
          <w:rFonts w:ascii="Century Gothic" w:cs="Century Gothic" w:eastAsia="Century Gothic" w:hAnsi="Century Gothic"/>
          <w:b w:val="1"/>
          <w:color w:val="0000cc"/>
          <w:rtl w:val="0"/>
        </w:rPr>
        <w:t xml:space="preserve">Dashes </w:t>
      </w:r>
      <w:r w:rsidDel="00000000" w:rsidR="00000000" w:rsidRPr="00000000">
        <w:rPr>
          <w:b w:val="1"/>
          <w:color w:val="0000cc"/>
          <w:rtl w:val="0"/>
        </w:rPr>
        <w:br w:type="textWrapping"/>
      </w:r>
      <w:r w:rsidDel="00000000" w:rsidR="00000000" w:rsidRPr="00000000">
        <w:rPr>
          <w:color w:val="000000"/>
          <w:rtl w:val="0"/>
        </w:rPr>
        <w:t xml:space="preserve">There are three types of dashes we use in different scenarios. </w:t>
      </w:r>
    </w:p>
    <w:p w:rsidR="00000000" w:rsidDel="00000000" w:rsidP="00000000" w:rsidRDefault="00000000" w:rsidRPr="00000000" w14:paraId="00000084">
      <w:pPr>
        <w:rPr>
          <w:color w:val="000000"/>
        </w:rPr>
      </w:pPr>
      <w:r w:rsidDel="00000000" w:rsidR="00000000" w:rsidRPr="00000000">
        <w:rPr>
          <w:b w:val="1"/>
          <w:color w:val="000000"/>
          <w:rtl w:val="0"/>
        </w:rPr>
        <w:br w:type="textWrapping"/>
        <w:t xml:space="preserve">Em-dash (—):</w:t>
      </w:r>
      <w:r w:rsidDel="00000000" w:rsidR="00000000" w:rsidRPr="00000000">
        <w:rPr>
          <w:color w:val="000000"/>
          <w:rtl w:val="0"/>
        </w:rPr>
        <w:t xml:space="preserve"> A long dash — found in the insert symbol-&gt;special characters or automatically replaced by Microsoft Word when you type in two hyphens without a space — denotes an abrupt change in a sentence. </w:t>
      </w:r>
    </w:p>
    <w:p w:rsidR="00000000" w:rsidDel="00000000" w:rsidP="00000000" w:rsidRDefault="00000000" w:rsidRPr="00000000" w14:paraId="0000008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dash after a dateline.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SOMERVILLE — The city is broke.</w:t>
      </w:r>
    </w:p>
    <w:p w:rsidR="00000000" w:rsidDel="00000000" w:rsidP="00000000" w:rsidRDefault="00000000" w:rsidRPr="00000000" w14:paraId="0000008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Don’t use a space before a dash when introducing a vertical list.</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tl w:val="0"/>
        </w:rPr>
      </w:r>
    </w:p>
    <w:tbl>
      <w:tblPr>
        <w:tblStyle w:val="Table6"/>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p w:rsidR="00000000" w:rsidDel="00000000" w:rsidP="00000000" w:rsidRDefault="00000000" w:rsidRPr="00000000" w14:paraId="00000089">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08A">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08B">
            <w:pPr>
              <w:rPr>
                <w:color w:val="000000"/>
              </w:rPr>
            </w:pPr>
            <w:r w:rsidDel="00000000" w:rsidR="00000000" w:rsidRPr="00000000">
              <w:rPr>
                <w:color w:val="000000"/>
                <w:rtl w:val="0"/>
              </w:rPr>
              <w:t xml:space="preserve">The holiday list</w:t>
            </w:r>
            <w:r w:rsidDel="00000000" w:rsidR="00000000" w:rsidRPr="00000000">
              <w:rPr>
                <w:i w:val="1"/>
                <w:color w:val="000000"/>
                <w:rtl w:val="0"/>
              </w:rPr>
              <w:t xml:space="preserve">—</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Ice cream </w:t>
            </w:r>
          </w:p>
          <w:p w:rsidR="00000000" w:rsidDel="00000000" w:rsidP="00000000" w:rsidRDefault="00000000" w:rsidRPr="00000000" w14:paraId="0000008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Chocolate</w:t>
            </w:r>
            <w:r w:rsidDel="00000000" w:rsidR="00000000" w:rsidRPr="00000000">
              <w:rPr>
                <w:rtl w:val="0"/>
              </w:rPr>
            </w:r>
          </w:p>
        </w:tc>
        <w:tc>
          <w:tcPr/>
          <w:p w:rsidR="00000000" w:rsidDel="00000000" w:rsidP="00000000" w:rsidRDefault="00000000" w:rsidRPr="00000000" w14:paraId="0000008E">
            <w:pPr>
              <w:rPr>
                <w:color w:val="000000"/>
              </w:rPr>
            </w:pPr>
            <w:r w:rsidDel="00000000" w:rsidR="00000000" w:rsidRPr="00000000">
              <w:rPr>
                <w:color w:val="000000"/>
                <w:rtl w:val="0"/>
              </w:rPr>
              <w:t xml:space="preserve">The holiday list </w:t>
            </w:r>
            <w:r w:rsidDel="00000000" w:rsidR="00000000" w:rsidRPr="00000000">
              <w:rPr>
                <w:i w:val="1"/>
                <w:color w:val="000000"/>
                <w:rtl w:val="0"/>
              </w:rPr>
              <w:t xml:space="preserve">—</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Ice cream </w:t>
            </w:r>
          </w:p>
          <w:p w:rsidR="00000000" w:rsidDel="00000000" w:rsidP="00000000" w:rsidRDefault="00000000" w:rsidRPr="00000000" w14:paraId="0000009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Chocolate</w:t>
            </w:r>
          </w:p>
        </w:tc>
      </w:tr>
    </w:tbl>
    <w:p w:rsidR="00000000" w:rsidDel="00000000" w:rsidP="00000000" w:rsidRDefault="00000000" w:rsidRPr="00000000" w14:paraId="00000091">
      <w:pPr>
        <w:rPr>
          <w:b w:val="1"/>
          <w:color w:val="000000"/>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space before and after an em-dash.</w:t>
      </w:r>
    </w:p>
    <w:p w:rsidR="00000000" w:rsidDel="00000000" w:rsidP="00000000" w:rsidRDefault="00000000" w:rsidRPr="00000000" w14:paraId="0000009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Replace a clause with a comma if you can. Use an em-dash only when you want more emphasis between sentences. </w:t>
      </w:r>
    </w:p>
    <w:p w:rsidR="00000000" w:rsidDel="00000000" w:rsidP="00000000" w:rsidRDefault="00000000" w:rsidRPr="00000000" w14:paraId="00000094">
      <w:pPr>
        <w:rPr>
          <w:color w:val="000000"/>
        </w:rPr>
      </w:pPr>
      <w:r w:rsidDel="00000000" w:rsidR="00000000" w:rsidRPr="00000000">
        <w:rPr>
          <w:rtl w:val="0"/>
        </w:rPr>
      </w:r>
    </w:p>
    <w:p w:rsidR="00000000" w:rsidDel="00000000" w:rsidP="00000000" w:rsidRDefault="00000000" w:rsidRPr="00000000" w14:paraId="00000095">
      <w:pPr>
        <w:rPr>
          <w:color w:val="000000"/>
        </w:rPr>
      </w:pPr>
      <w:r w:rsidDel="00000000" w:rsidR="00000000" w:rsidRPr="00000000">
        <w:rPr>
          <w:b w:val="1"/>
          <w:color w:val="000000"/>
          <w:rtl w:val="0"/>
        </w:rPr>
        <w:t xml:space="preserve">En-dash (–):</w:t>
      </w:r>
      <w:r w:rsidDel="00000000" w:rsidR="00000000" w:rsidRPr="00000000">
        <w:rPr>
          <w:color w:val="000000"/>
          <w:rtl w:val="0"/>
        </w:rPr>
        <w:t xml:space="preserve"> The en-dash is shorter than the em-dash and longer than a hyphen.</w:t>
      </w:r>
    </w:p>
    <w:p w:rsidR="00000000" w:rsidDel="00000000" w:rsidP="00000000" w:rsidRDefault="00000000" w:rsidRPr="00000000" w14:paraId="0000009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dash is read as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to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or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through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It is most commonly used to represent a range of numbers, dates or time. </w:t>
      </w:r>
    </w:p>
    <w:p w:rsidR="00000000" w:rsidDel="00000000" w:rsidP="00000000" w:rsidRDefault="00000000" w:rsidRPr="00000000" w14:paraId="00000097">
      <w:pPr>
        <w:ind w:left="720" w:firstLine="720"/>
        <w:rPr>
          <w:color w:val="000000"/>
        </w:rPr>
      </w:pPr>
      <w:r w:rsidDel="00000000" w:rsidR="00000000" w:rsidRPr="00000000">
        <w:rPr>
          <w:i w:val="1"/>
          <w:color w:val="000000"/>
          <w:rtl w:val="0"/>
        </w:rPr>
        <w:t xml:space="preserve">E.g., The Help Desk will be open from Monday</w:t>
      </w:r>
      <w:r w:rsidDel="00000000" w:rsidR="00000000" w:rsidRPr="00000000">
        <w:rPr>
          <w:color w:val="000000"/>
          <w:rtl w:val="0"/>
        </w:rPr>
        <w:t xml:space="preserve">–</w:t>
      </w:r>
      <w:r w:rsidDel="00000000" w:rsidR="00000000" w:rsidRPr="00000000">
        <w:rPr>
          <w:i w:val="1"/>
          <w:color w:val="000000"/>
          <w:rtl w:val="0"/>
        </w:rPr>
        <w:t xml:space="preserve">Friday; During the week of February 20</w:t>
      </w:r>
      <w:r w:rsidDel="00000000" w:rsidR="00000000" w:rsidRPr="00000000">
        <w:rPr>
          <w:color w:val="000000"/>
          <w:rtl w:val="0"/>
        </w:rPr>
        <w:t xml:space="preserve">–</w:t>
      </w:r>
      <w:r w:rsidDel="00000000" w:rsidR="00000000" w:rsidRPr="00000000">
        <w:rPr>
          <w:i w:val="1"/>
          <w:color w:val="000000"/>
          <w:rtl w:val="0"/>
        </w:rPr>
        <w:t xml:space="preserve">25, 2020. </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spaces before and after the en-dash. </w:t>
      </w:r>
    </w:p>
    <w:p w:rsidR="00000000" w:rsidDel="00000000" w:rsidP="00000000" w:rsidRDefault="00000000" w:rsidRPr="00000000" w14:paraId="0000009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en-dash can be used to denote conflict, connection or direction</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The Vrbo</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AirBnb competition has heated up in recent months; The Paris-Dubai flight has been delayed; The east-west train has been derailed.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rPr>
          <w:color w:val="000000"/>
        </w:rPr>
      </w:pPr>
      <w:r w:rsidDel="00000000" w:rsidR="00000000" w:rsidRPr="00000000">
        <w:rPr>
          <w:b w:val="1"/>
          <w:color w:val="000000"/>
          <w:rtl w:val="0"/>
        </w:rPr>
        <w:t xml:space="preserve">Hyphen (-):</w:t>
      </w:r>
      <w:r w:rsidDel="00000000" w:rsidR="00000000" w:rsidRPr="00000000">
        <w:rPr>
          <w:color w:val="000000"/>
          <w:rtl w:val="0"/>
        </w:rPr>
        <w:t xml:space="preserve"> The shortest of the three dashes is used for compound adjectives before a noun.</w:t>
      </w:r>
    </w:p>
    <w:p w:rsidR="00000000" w:rsidDel="00000000" w:rsidP="00000000" w:rsidRDefault="00000000" w:rsidRPr="00000000" w14:paraId="0000009D">
      <w:pPr>
        <w:ind w:left="720" w:firstLine="0"/>
        <w:rPr>
          <w:i w:val="1"/>
          <w:color w:val="000000"/>
        </w:rPr>
      </w:pPr>
      <w:r w:rsidDel="00000000" w:rsidR="00000000" w:rsidRPr="00000000">
        <w:rPr>
          <w:i w:val="1"/>
          <w:color w:val="000000"/>
          <w:rtl w:val="0"/>
        </w:rPr>
        <w:t xml:space="preserve">E.g., well-known actor, full-time job, 20-year sentence and nine-year-old</w:t>
        <w:tab/>
        <w:t xml:space="preserve"> boy </w:t>
      </w:r>
    </w:p>
    <w:p w:rsidR="00000000" w:rsidDel="00000000" w:rsidP="00000000" w:rsidRDefault="00000000" w:rsidRPr="00000000" w14:paraId="0000009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a hyphen when the compound modifier occurs after the verb.</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The actor was well known. Her job became full time. He was sentenced to 20 years.</w:t>
      </w:r>
    </w:p>
    <w:p w:rsidR="00000000" w:rsidDel="00000000" w:rsidP="00000000" w:rsidRDefault="00000000" w:rsidRPr="00000000" w14:paraId="000000A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hyphen to separate numbers that are not inclusive, such as phone numbers or social security numbers, form numbers, etc.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Call 425-344-5465 </w:t>
      </w:r>
    </w:p>
    <w:p w:rsidR="00000000" w:rsidDel="00000000" w:rsidP="00000000" w:rsidRDefault="00000000" w:rsidRPr="00000000" w14:paraId="000000A2">
      <w:pPr>
        <w:pStyle w:val="Heading1"/>
        <w:rPr/>
      </w:pPr>
      <w:bookmarkStart w:colFirst="0" w:colLast="0" w:name="_heading=h.17dp8vu" w:id="10"/>
      <w:bookmarkEnd w:id="10"/>
      <w:r w:rsidDel="00000000" w:rsidR="00000000" w:rsidRPr="00000000">
        <w:rPr>
          <w:rtl w:val="0"/>
        </w:rPr>
        <w:t xml:space="preserve">Dates</w:t>
      </w:r>
    </w:p>
    <w:p w:rsidR="00000000" w:rsidDel="00000000" w:rsidP="00000000" w:rsidRDefault="00000000" w:rsidRPr="00000000" w14:paraId="000000A3">
      <w:pPr>
        <w:rPr>
          <w:color w:val="000000"/>
        </w:rPr>
      </w:pPr>
      <w:r w:rsidDel="00000000" w:rsidR="00000000" w:rsidRPr="00000000">
        <w:rPr>
          <w:color w:val="000000"/>
          <w:rtl w:val="0"/>
        </w:rPr>
        <w:t xml:space="preserve">Always use Arabic figures. Do not use st, nd, rd, th nor superscripts. </w:t>
        <w:br w:type="textWrapping"/>
        <w:t xml:space="preserve">Separate day, month and year with commas,</w:t>
      </w:r>
    </w:p>
    <w:p w:rsidR="00000000" w:rsidDel="00000000" w:rsidP="00000000" w:rsidRDefault="00000000" w:rsidRPr="00000000" w14:paraId="000000A4">
      <w:pPr>
        <w:rPr>
          <w:b w:val="1"/>
          <w:color w:val="000000"/>
        </w:rPr>
      </w:pPr>
      <w:r w:rsidDel="00000000" w:rsidR="00000000" w:rsidRPr="00000000">
        <w:rPr>
          <w:rtl w:val="0"/>
        </w:rPr>
      </w:r>
    </w:p>
    <w:tbl>
      <w:tblPr>
        <w:tblStyle w:val="Table7"/>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5935"/>
        <w:tblGridChange w:id="0">
          <w:tblGrid>
            <w:gridCol w:w="3415"/>
            <w:gridCol w:w="5935"/>
          </w:tblGrid>
        </w:tblGridChange>
      </w:tblGrid>
      <w:tr>
        <w:trPr>
          <w:cantSplit w:val="0"/>
          <w:tblHeader w:val="0"/>
        </w:trPr>
        <w:tc>
          <w:tcPr/>
          <w:p w:rsidR="00000000" w:rsidDel="00000000" w:rsidP="00000000" w:rsidRDefault="00000000" w:rsidRPr="00000000" w14:paraId="000000A5">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0A6">
            <w:pPr>
              <w:jc w:val="center"/>
              <w:rPr>
                <w:color w:val="0000cc"/>
                <w:sz w:val="20"/>
                <w:szCs w:val="20"/>
              </w:rPr>
            </w:pPr>
            <w:r w:rsidDel="00000000" w:rsidR="00000000" w:rsidRPr="00000000">
              <w:rPr>
                <w:b w:val="1"/>
                <w:color w:val="0000cc"/>
                <w:sz w:val="24"/>
                <w:szCs w:val="24"/>
                <w:rtl w:val="0"/>
              </w:rPr>
              <w:t xml:space="preserve">Not </w:t>
            </w:r>
            <w:r w:rsidDel="00000000" w:rsidR="00000000" w:rsidRPr="00000000">
              <w:rPr>
                <w:rtl w:val="0"/>
              </w:rPr>
            </w:r>
          </w:p>
        </w:tc>
      </w:tr>
      <w:tr>
        <w:trPr>
          <w:cantSplit w:val="0"/>
          <w:tblHeader w:val="0"/>
        </w:trPr>
        <w:tc>
          <w:tcPr/>
          <w:p w:rsidR="00000000" w:rsidDel="00000000" w:rsidP="00000000" w:rsidRDefault="00000000" w:rsidRPr="00000000" w14:paraId="000000A7">
            <w:pPr>
              <w:rPr>
                <w:sz w:val="20"/>
                <w:szCs w:val="20"/>
              </w:rPr>
            </w:pPr>
            <w:r w:rsidDel="00000000" w:rsidR="00000000" w:rsidRPr="00000000">
              <w:rPr>
                <w:color w:val="000000"/>
                <w:sz w:val="20"/>
                <w:szCs w:val="20"/>
                <w:rtl w:val="0"/>
              </w:rPr>
              <w:t xml:space="preserve">May 1, 2019</w:t>
            </w:r>
            <w:r w:rsidDel="00000000" w:rsidR="00000000" w:rsidRPr="00000000">
              <w:rPr>
                <w:rtl w:val="0"/>
              </w:rPr>
            </w:r>
          </w:p>
        </w:tc>
        <w:tc>
          <w:tcPr/>
          <w:p w:rsidR="00000000" w:rsidDel="00000000" w:rsidP="00000000" w:rsidRDefault="00000000" w:rsidRPr="00000000" w14:paraId="000000A8">
            <w:pPr>
              <w:rPr>
                <w:sz w:val="20"/>
                <w:szCs w:val="20"/>
              </w:rPr>
            </w:pPr>
            <w:r w:rsidDel="00000000" w:rsidR="00000000" w:rsidRPr="00000000">
              <w:rPr>
                <w:color w:val="000000"/>
                <w:sz w:val="20"/>
                <w:szCs w:val="20"/>
                <w:rtl w:val="0"/>
              </w:rPr>
              <w:t xml:space="preserve">May 1</w:t>
            </w:r>
            <w:r w:rsidDel="00000000" w:rsidR="00000000" w:rsidRPr="00000000">
              <w:rPr>
                <w:color w:val="000000"/>
                <w:sz w:val="20"/>
                <w:szCs w:val="20"/>
                <w:vertAlign w:val="superscript"/>
                <w:rtl w:val="0"/>
              </w:rPr>
              <w:t xml:space="preserve">st</w:t>
            </w:r>
            <w:r w:rsidDel="00000000" w:rsidR="00000000" w:rsidRPr="00000000">
              <w:rPr>
                <w:color w:val="000000"/>
                <w:sz w:val="20"/>
                <w:szCs w:val="20"/>
                <w:rtl w:val="0"/>
              </w:rPr>
              <w:t xml:space="preserve"> or 05/01/12 or May 1 2019</w:t>
            </w:r>
            <w:r w:rsidDel="00000000" w:rsidR="00000000" w:rsidRPr="00000000">
              <w:rPr>
                <w:rtl w:val="0"/>
              </w:rPr>
            </w:r>
          </w:p>
        </w:tc>
      </w:tr>
    </w:tbl>
    <w:p w:rsidR="00000000" w:rsidDel="00000000" w:rsidP="00000000" w:rsidRDefault="00000000" w:rsidRPr="00000000" w14:paraId="000000A9">
      <w:pPr>
        <w:rPr>
          <w:b w:val="1"/>
          <w:color w:val="000000"/>
        </w:rPr>
      </w:pPr>
      <w:r w:rsidDel="00000000" w:rsidR="00000000" w:rsidRPr="00000000">
        <w:rPr>
          <w:rtl w:val="0"/>
        </w:rPr>
      </w:r>
    </w:p>
    <w:p w:rsidR="00000000" w:rsidDel="00000000" w:rsidP="00000000" w:rsidRDefault="00000000" w:rsidRPr="00000000" w14:paraId="000000AA">
      <w:pPr>
        <w:pStyle w:val="Heading1"/>
        <w:rPr/>
      </w:pPr>
      <w:bookmarkStart w:colFirst="0" w:colLast="0" w:name="_heading=h.3rdcrjn" w:id="11"/>
      <w:bookmarkEnd w:id="11"/>
      <w:r w:rsidDel="00000000" w:rsidR="00000000" w:rsidRPr="00000000">
        <w:rPr>
          <w:rtl w:val="0"/>
        </w:rPr>
        <w:t xml:space="preserve">Days and months</w:t>
      </w:r>
    </w:p>
    <w:p w:rsidR="00000000" w:rsidDel="00000000" w:rsidP="00000000" w:rsidRDefault="00000000" w:rsidRPr="00000000" w14:paraId="000000AB">
      <w:pPr>
        <w:rPr>
          <w:i w:val="1"/>
          <w:color w:val="000000"/>
        </w:rPr>
      </w:pPr>
      <w:r w:rsidDel="00000000" w:rsidR="00000000" w:rsidRPr="00000000">
        <w:rPr>
          <w:color w:val="000000"/>
          <w:rtl w:val="0"/>
        </w:rPr>
        <w:t xml:space="preserve">Spell out the entire weekday. </w:t>
      </w:r>
      <w:r w:rsidDel="00000000" w:rsidR="00000000" w:rsidRPr="00000000">
        <w:rPr>
          <w:rtl w:val="0"/>
        </w:rPr>
      </w:r>
    </w:p>
    <w:p w:rsidR="00000000" w:rsidDel="00000000" w:rsidP="00000000" w:rsidRDefault="00000000" w:rsidRPr="00000000" w14:paraId="000000AC">
      <w:pPr>
        <w:rPr>
          <w:color w:val="000000"/>
        </w:rPr>
      </w:pPr>
      <w:r w:rsidDel="00000000" w:rsidR="00000000" w:rsidRPr="00000000">
        <w:rPr>
          <w:rtl w:val="0"/>
        </w:rPr>
      </w:r>
    </w:p>
    <w:tbl>
      <w:tblPr>
        <w:tblStyle w:val="Table8"/>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5935"/>
        <w:tblGridChange w:id="0">
          <w:tblGrid>
            <w:gridCol w:w="3415"/>
            <w:gridCol w:w="5935"/>
          </w:tblGrid>
        </w:tblGridChange>
      </w:tblGrid>
      <w:tr>
        <w:trPr>
          <w:cantSplit w:val="0"/>
          <w:tblHeader w:val="0"/>
        </w:trPr>
        <w:tc>
          <w:tcPr/>
          <w:p w:rsidR="00000000" w:rsidDel="00000000" w:rsidP="00000000" w:rsidRDefault="00000000" w:rsidRPr="00000000" w14:paraId="000000AD">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0AE">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blHeader w:val="0"/>
        </w:trPr>
        <w:tc>
          <w:tcPr/>
          <w:p w:rsidR="00000000" w:rsidDel="00000000" w:rsidP="00000000" w:rsidRDefault="00000000" w:rsidRPr="00000000" w14:paraId="000000AF">
            <w:pPr>
              <w:rPr>
                <w:sz w:val="20"/>
                <w:szCs w:val="20"/>
              </w:rPr>
            </w:pPr>
            <w:r w:rsidDel="00000000" w:rsidR="00000000" w:rsidRPr="00000000">
              <w:rPr>
                <w:color w:val="000000"/>
                <w:sz w:val="20"/>
                <w:szCs w:val="20"/>
                <w:rtl w:val="0"/>
              </w:rPr>
              <w:t xml:space="preserve">Monday, Tuesday, Wednesday</w:t>
            </w:r>
            <w:r w:rsidDel="00000000" w:rsidR="00000000" w:rsidRPr="00000000">
              <w:rPr>
                <w:rtl w:val="0"/>
              </w:rPr>
            </w:r>
          </w:p>
        </w:tc>
        <w:tc>
          <w:tcPr/>
          <w:p w:rsidR="00000000" w:rsidDel="00000000" w:rsidP="00000000" w:rsidRDefault="00000000" w:rsidRPr="00000000" w14:paraId="000000B0">
            <w:pPr>
              <w:rPr>
                <w:sz w:val="20"/>
                <w:szCs w:val="20"/>
              </w:rPr>
            </w:pPr>
            <w:r w:rsidDel="00000000" w:rsidR="00000000" w:rsidRPr="00000000">
              <w:rPr>
                <w:color w:val="000000"/>
                <w:sz w:val="20"/>
                <w:szCs w:val="20"/>
                <w:rtl w:val="0"/>
              </w:rPr>
              <w:t xml:space="preserve">Mon, Tues, Wed </w:t>
            </w:r>
            <w:r w:rsidDel="00000000" w:rsidR="00000000" w:rsidRPr="00000000">
              <w:rPr>
                <w:rtl w:val="0"/>
              </w:rPr>
            </w:r>
          </w:p>
        </w:tc>
      </w:tr>
    </w:tbl>
    <w:p w:rsidR="00000000" w:rsidDel="00000000" w:rsidP="00000000" w:rsidRDefault="00000000" w:rsidRPr="00000000" w14:paraId="000000B1">
      <w:pPr>
        <w:rPr>
          <w:i w:val="1"/>
          <w:color w:val="ff0000"/>
        </w:rPr>
      </w:pPr>
      <w:r w:rsidDel="00000000" w:rsidR="00000000" w:rsidRPr="00000000">
        <w:rPr>
          <w:rtl w:val="0"/>
        </w:rPr>
      </w:r>
    </w:p>
    <w:p w:rsidR="00000000" w:rsidDel="00000000" w:rsidP="00000000" w:rsidRDefault="00000000" w:rsidRPr="00000000" w14:paraId="000000B2">
      <w:pPr>
        <w:rPr>
          <w:i w:val="1"/>
          <w:color w:val="000000"/>
          <w:sz w:val="20"/>
          <w:szCs w:val="20"/>
        </w:rPr>
      </w:pPr>
      <w:r w:rsidDel="00000000" w:rsidR="00000000" w:rsidRPr="00000000">
        <w:rPr>
          <w:i w:val="1"/>
          <w:color w:val="ff0000"/>
          <w:rtl w:val="0"/>
        </w:rPr>
        <w:t xml:space="preserve">*Exceptions</w:t>
      </w:r>
      <w:r w:rsidDel="00000000" w:rsidR="00000000" w:rsidRPr="00000000">
        <w:rPr>
          <w:color w:val="ff0000"/>
          <w:rtl w:val="0"/>
        </w:rPr>
        <w:t xml:space="preserve">: </w:t>
      </w:r>
      <w:r w:rsidDel="00000000" w:rsidR="00000000" w:rsidRPr="00000000">
        <w:rPr>
          <w:i w:val="1"/>
          <w:color w:val="000000"/>
          <w:rtl w:val="0"/>
        </w:rPr>
        <w:t xml:space="preserve">If you have no choice and have to abbreviate the day of the week, use a period/full stop. Abbreviation is appropriate in tables/forms.</w:t>
      </w:r>
      <w:r w:rsidDel="00000000" w:rsidR="00000000" w:rsidRPr="00000000">
        <w:rPr>
          <w:i w:val="1"/>
          <w:color w:val="000000"/>
          <w:sz w:val="20"/>
          <w:szCs w:val="20"/>
          <w:rtl w:val="0"/>
        </w:rPr>
        <w:t xml:space="preserve">  </w:t>
      </w:r>
    </w:p>
    <w:p w:rsidR="00000000" w:rsidDel="00000000" w:rsidP="00000000" w:rsidRDefault="00000000" w:rsidRPr="00000000" w14:paraId="000000B3">
      <w:pPr>
        <w:rPr>
          <w:i w:val="1"/>
          <w:color w:val="000000"/>
        </w:rPr>
      </w:pPr>
      <w:r w:rsidDel="00000000" w:rsidR="00000000" w:rsidRPr="00000000">
        <w:rPr>
          <w:rtl w:val="0"/>
        </w:rPr>
      </w:r>
    </w:p>
    <w:p w:rsidR="00000000" w:rsidDel="00000000" w:rsidP="00000000" w:rsidRDefault="00000000" w:rsidRPr="00000000" w14:paraId="000000B4">
      <w:pPr>
        <w:rPr>
          <w:i w:val="1"/>
          <w:color w:val="000000"/>
        </w:rPr>
      </w:pPr>
      <w:r w:rsidDel="00000000" w:rsidR="00000000" w:rsidRPr="00000000">
        <w:rPr>
          <w:i w:val="1"/>
          <w:color w:val="000000"/>
          <w:rtl w:val="0"/>
        </w:rPr>
        <w:t xml:space="preserve">E.g., Mon. Tue. Wed. </w:t>
      </w:r>
    </w:p>
    <w:p w:rsidR="00000000" w:rsidDel="00000000" w:rsidP="00000000" w:rsidRDefault="00000000" w:rsidRPr="00000000" w14:paraId="000000B5">
      <w:pPr>
        <w:pStyle w:val="Heading1"/>
        <w:rPr/>
      </w:pPr>
      <w:bookmarkStart w:colFirst="0" w:colLast="0" w:name="_heading=h.26in1rg" w:id="12"/>
      <w:bookmarkEnd w:id="12"/>
      <w:r w:rsidDel="00000000" w:rsidR="00000000" w:rsidRPr="00000000">
        <w:rPr>
          <w:rtl w:val="0"/>
        </w:rPr>
        <w:t xml:space="preserve">Months of year</w:t>
      </w:r>
    </w:p>
    <w:p w:rsidR="00000000" w:rsidDel="00000000" w:rsidP="00000000" w:rsidRDefault="00000000" w:rsidRPr="00000000" w14:paraId="000000B6">
      <w:pPr>
        <w:rPr>
          <w:color w:val="000000"/>
        </w:rPr>
      </w:pPr>
      <w:r w:rsidDel="00000000" w:rsidR="00000000" w:rsidRPr="00000000">
        <w:rPr>
          <w:color w:val="000000"/>
          <w:rtl w:val="0"/>
        </w:rPr>
        <w:t xml:space="preserve">Spell out and do not separate months and years with a comma</w:t>
      </w:r>
    </w:p>
    <w:p w:rsidR="00000000" w:rsidDel="00000000" w:rsidP="00000000" w:rsidRDefault="00000000" w:rsidRPr="00000000" w14:paraId="000000B7">
      <w:pPr>
        <w:rPr>
          <w:color w:val="000000"/>
        </w:rPr>
      </w:pPr>
      <w:r w:rsidDel="00000000" w:rsidR="00000000" w:rsidRPr="00000000">
        <w:rPr>
          <w:rtl w:val="0"/>
        </w:rPr>
      </w:r>
    </w:p>
    <w:tbl>
      <w:tblPr>
        <w:tblStyle w:val="Table9"/>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5935"/>
        <w:tblGridChange w:id="0">
          <w:tblGrid>
            <w:gridCol w:w="3415"/>
            <w:gridCol w:w="5935"/>
          </w:tblGrid>
        </w:tblGridChange>
      </w:tblGrid>
      <w:tr>
        <w:trPr>
          <w:cantSplit w:val="0"/>
          <w:tblHeader w:val="0"/>
        </w:trPr>
        <w:tc>
          <w:tcPr/>
          <w:p w:rsidR="00000000" w:rsidDel="00000000" w:rsidP="00000000" w:rsidRDefault="00000000" w:rsidRPr="00000000" w14:paraId="000000B8">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0B9">
            <w:pPr>
              <w:jc w:val="center"/>
              <w:rPr>
                <w:color w:val="0000cc"/>
                <w:sz w:val="20"/>
                <w:szCs w:val="20"/>
              </w:rPr>
            </w:pPr>
            <w:r w:rsidDel="00000000" w:rsidR="00000000" w:rsidRPr="00000000">
              <w:rPr>
                <w:b w:val="1"/>
                <w:color w:val="0000cc"/>
                <w:sz w:val="24"/>
                <w:szCs w:val="24"/>
                <w:rtl w:val="0"/>
              </w:rPr>
              <w:t xml:space="preserve">Not </w:t>
            </w:r>
            <w:r w:rsidDel="00000000" w:rsidR="00000000" w:rsidRPr="00000000">
              <w:rPr>
                <w:rtl w:val="0"/>
              </w:rPr>
            </w:r>
          </w:p>
        </w:tc>
      </w:tr>
      <w:tr>
        <w:trPr>
          <w:cantSplit w:val="0"/>
          <w:tblHeader w:val="0"/>
        </w:trPr>
        <w:tc>
          <w:tcPr/>
          <w:p w:rsidR="00000000" w:rsidDel="00000000" w:rsidP="00000000" w:rsidRDefault="00000000" w:rsidRPr="00000000" w14:paraId="000000BA">
            <w:pPr>
              <w:rPr>
                <w:sz w:val="20"/>
                <w:szCs w:val="20"/>
              </w:rPr>
            </w:pPr>
            <w:r w:rsidDel="00000000" w:rsidR="00000000" w:rsidRPr="00000000">
              <w:rPr>
                <w:color w:val="000000"/>
                <w:sz w:val="20"/>
                <w:szCs w:val="20"/>
                <w:rtl w:val="0"/>
              </w:rPr>
              <w:t xml:space="preserve">February 2017 </w:t>
            </w:r>
            <w:r w:rsidDel="00000000" w:rsidR="00000000" w:rsidRPr="00000000">
              <w:rPr>
                <w:rtl w:val="0"/>
              </w:rPr>
            </w:r>
          </w:p>
        </w:tc>
        <w:tc>
          <w:tcPr/>
          <w:p w:rsidR="00000000" w:rsidDel="00000000" w:rsidP="00000000" w:rsidRDefault="00000000" w:rsidRPr="00000000" w14:paraId="000000BB">
            <w:pPr>
              <w:rPr>
                <w:sz w:val="20"/>
                <w:szCs w:val="20"/>
              </w:rPr>
            </w:pPr>
            <w:r w:rsidDel="00000000" w:rsidR="00000000" w:rsidRPr="00000000">
              <w:rPr>
                <w:color w:val="000000"/>
                <w:sz w:val="20"/>
                <w:szCs w:val="20"/>
                <w:rtl w:val="0"/>
              </w:rPr>
              <w:t xml:space="preserve">February, 2017  </w:t>
            </w:r>
            <w:r w:rsidDel="00000000" w:rsidR="00000000" w:rsidRPr="00000000">
              <w:rPr>
                <w:rtl w:val="0"/>
              </w:rPr>
            </w:r>
          </w:p>
        </w:tc>
      </w:tr>
    </w:tbl>
    <w:p w:rsidR="00000000" w:rsidDel="00000000" w:rsidP="00000000" w:rsidRDefault="00000000" w:rsidRPr="00000000" w14:paraId="000000BC">
      <w:pPr>
        <w:rPr>
          <w:color w:val="000000"/>
          <w:sz w:val="20"/>
          <w:szCs w:val="20"/>
        </w:rPr>
      </w:pPr>
      <w:r w:rsidDel="00000000" w:rsidR="00000000" w:rsidRPr="00000000">
        <w:rPr>
          <w:rtl w:val="0"/>
        </w:rPr>
      </w:r>
    </w:p>
    <w:p w:rsidR="00000000" w:rsidDel="00000000" w:rsidP="00000000" w:rsidRDefault="00000000" w:rsidRPr="00000000" w14:paraId="000000BD">
      <w:pPr>
        <w:rPr>
          <w:i w:val="1"/>
          <w:color w:val="000000"/>
        </w:rPr>
      </w:pPr>
      <w:r w:rsidDel="00000000" w:rsidR="00000000" w:rsidRPr="00000000">
        <w:rPr>
          <w:i w:val="1"/>
          <w:color w:val="ff0000"/>
          <w:rtl w:val="0"/>
        </w:rPr>
        <w:t xml:space="preserve">*Exceptions: </w:t>
      </w:r>
      <w:r w:rsidDel="00000000" w:rsidR="00000000" w:rsidRPr="00000000">
        <w:rPr>
          <w:i w:val="1"/>
          <w:rtl w:val="0"/>
        </w:rPr>
        <w:t xml:space="preserve">For social </w:t>
      </w:r>
      <w:r w:rsidDel="00000000" w:rsidR="00000000" w:rsidRPr="00000000">
        <w:rPr>
          <w:i w:val="1"/>
          <w:color w:val="000000"/>
          <w:rtl w:val="0"/>
        </w:rPr>
        <w:t xml:space="preserve">media, default to abbreviated months and days of week. As above, never use "1/12/2019" format as </w:t>
      </w:r>
      <w:r w:rsidDel="00000000" w:rsidR="00000000" w:rsidRPr="00000000">
        <w:rPr>
          <w:i w:val="1"/>
          <w:rtl w:val="0"/>
        </w:rPr>
        <w:t xml:space="preserve">it is used</w:t>
      </w:r>
      <w:r w:rsidDel="00000000" w:rsidR="00000000" w:rsidRPr="00000000">
        <w:rPr>
          <w:i w:val="1"/>
          <w:color w:val="000000"/>
          <w:rtl w:val="0"/>
        </w:rPr>
        <w:t xml:space="preserve"> in the U.S. only. </w:t>
      </w:r>
    </w:p>
    <w:p w:rsidR="00000000" w:rsidDel="00000000" w:rsidP="00000000" w:rsidRDefault="00000000" w:rsidRPr="00000000" w14:paraId="000000BE">
      <w:pPr>
        <w:pStyle w:val="Heading1"/>
        <w:rPr>
          <w:color w:val="000000"/>
        </w:rPr>
      </w:pPr>
      <w:bookmarkStart w:colFirst="0" w:colLast="0" w:name="_heading=h.lnxbz9" w:id="13"/>
      <w:bookmarkEnd w:id="13"/>
      <w:r w:rsidDel="00000000" w:rsidR="00000000" w:rsidRPr="00000000">
        <w:rPr>
          <w:rtl w:val="0"/>
        </w:rPr>
        <w:t xml:space="preserve">Time</w:t>
      </w:r>
      <w:r w:rsidDel="00000000" w:rsidR="00000000" w:rsidRPr="00000000">
        <w:rPr>
          <w:color w:val="000000"/>
          <w:rtl w:val="0"/>
        </w:rPr>
        <w:t xml:space="preserve"> </w:t>
      </w:r>
    </w:p>
    <w:p w:rsidR="00000000" w:rsidDel="00000000" w:rsidP="00000000" w:rsidRDefault="00000000" w:rsidRPr="00000000" w14:paraId="000000B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numerals except for noon and midnight. </w:t>
      </w:r>
    </w:p>
    <w:p w:rsidR="00000000" w:rsidDel="00000000" w:rsidP="00000000" w:rsidRDefault="00000000" w:rsidRPr="00000000" w14:paraId="000000C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a colon to separate hours from minutes. </w:t>
      </w:r>
    </w:p>
    <w:p w:rsidR="00000000" w:rsidDel="00000000" w:rsidP="00000000" w:rsidRDefault="00000000" w:rsidRPr="00000000" w14:paraId="000000C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 case of an exact hour, omit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:00</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0C3">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0C4">
            <w:pPr>
              <w:jc w:val="center"/>
              <w:rPr>
                <w:color w:val="0000cc"/>
                <w:sz w:val="20"/>
                <w:szCs w:val="20"/>
              </w:rPr>
            </w:pPr>
            <w:r w:rsidDel="00000000" w:rsidR="00000000" w:rsidRPr="00000000">
              <w:rPr>
                <w:b w:val="1"/>
                <w:color w:val="0000cc"/>
                <w:sz w:val="24"/>
                <w:szCs w:val="24"/>
                <w:rtl w:val="0"/>
              </w:rPr>
              <w:t xml:space="preserve">Not </w:t>
            </w:r>
            <w:r w:rsidDel="00000000" w:rsidR="00000000" w:rsidRPr="00000000">
              <w:rPr>
                <w:rtl w:val="0"/>
              </w:rPr>
            </w:r>
          </w:p>
        </w:tc>
      </w:tr>
      <w:tr>
        <w:trPr>
          <w:cantSplit w:val="0"/>
          <w:tblHeader w:val="0"/>
        </w:trPr>
        <w:tc>
          <w:tcPr/>
          <w:p w:rsidR="00000000" w:rsidDel="00000000" w:rsidP="00000000" w:rsidRDefault="00000000" w:rsidRPr="00000000" w14:paraId="000000C5">
            <w:pPr>
              <w:rPr>
                <w:sz w:val="20"/>
                <w:szCs w:val="20"/>
              </w:rPr>
            </w:pPr>
            <w:r w:rsidDel="00000000" w:rsidR="00000000" w:rsidRPr="00000000">
              <w:rPr>
                <w:color w:val="000000"/>
                <w:sz w:val="20"/>
                <w:szCs w:val="20"/>
                <w:rtl w:val="0"/>
              </w:rPr>
              <w:t xml:space="preserve">2:30 p.m.</w:t>
            </w:r>
            <w:r w:rsidDel="00000000" w:rsidR="00000000" w:rsidRPr="00000000">
              <w:rPr>
                <w:rtl w:val="0"/>
              </w:rPr>
            </w:r>
          </w:p>
        </w:tc>
        <w:tc>
          <w:tcPr/>
          <w:p w:rsidR="00000000" w:rsidDel="00000000" w:rsidP="00000000" w:rsidRDefault="00000000" w:rsidRPr="00000000" w14:paraId="000000C6">
            <w:pPr>
              <w:rPr>
                <w:sz w:val="20"/>
                <w:szCs w:val="20"/>
              </w:rPr>
            </w:pPr>
            <w:r w:rsidDel="00000000" w:rsidR="00000000" w:rsidRPr="00000000">
              <w:rPr>
                <w:sz w:val="20"/>
                <w:szCs w:val="20"/>
                <w:rtl w:val="0"/>
              </w:rPr>
              <w:t xml:space="preserve">2.30 pm</w:t>
            </w:r>
          </w:p>
        </w:tc>
      </w:tr>
      <w:tr>
        <w:trPr>
          <w:cantSplit w:val="0"/>
          <w:tblHeader w:val="0"/>
        </w:trPr>
        <w:tc>
          <w:tcPr/>
          <w:p w:rsidR="00000000" w:rsidDel="00000000" w:rsidP="00000000" w:rsidRDefault="00000000" w:rsidRPr="00000000" w14:paraId="000000C7">
            <w:pPr>
              <w:rPr>
                <w:color w:val="000000"/>
                <w:sz w:val="20"/>
                <w:szCs w:val="20"/>
              </w:rPr>
            </w:pPr>
            <w:r w:rsidDel="00000000" w:rsidR="00000000" w:rsidRPr="00000000">
              <w:rPr>
                <w:color w:val="000000"/>
                <w:sz w:val="20"/>
                <w:szCs w:val="20"/>
                <w:rtl w:val="0"/>
              </w:rPr>
              <w:t xml:space="preserve">2 p.m.</w:t>
            </w:r>
          </w:p>
        </w:tc>
        <w:tc>
          <w:tcPr/>
          <w:p w:rsidR="00000000" w:rsidDel="00000000" w:rsidP="00000000" w:rsidRDefault="00000000" w:rsidRPr="00000000" w14:paraId="000000C8">
            <w:pPr>
              <w:rPr>
                <w:sz w:val="20"/>
                <w:szCs w:val="20"/>
              </w:rPr>
            </w:pPr>
            <w:r w:rsidDel="00000000" w:rsidR="00000000" w:rsidRPr="00000000">
              <w:rPr>
                <w:sz w:val="20"/>
                <w:szCs w:val="20"/>
                <w:rtl w:val="0"/>
              </w:rPr>
              <w:t xml:space="preserve">2:00 p.m.</w:t>
            </w:r>
          </w:p>
        </w:tc>
      </w:tr>
    </w:tbl>
    <w:p w:rsidR="00000000" w:rsidDel="00000000" w:rsidP="00000000" w:rsidRDefault="00000000" w:rsidRPr="00000000" w14:paraId="000000C9">
      <w:pPr>
        <w:rPr>
          <w:b w:val="1"/>
          <w:color w:val="000000"/>
        </w:rPr>
      </w:pPr>
      <w:r w:rsidDel="00000000" w:rsidR="00000000" w:rsidRPr="00000000">
        <w:rPr>
          <w:rtl w:val="0"/>
        </w:rPr>
      </w:r>
    </w:p>
    <w:p w:rsidR="00000000" w:rsidDel="00000000" w:rsidP="00000000" w:rsidRDefault="00000000" w:rsidRPr="00000000" w14:paraId="000000CA">
      <w:pPr>
        <w:pStyle w:val="Heading1"/>
        <w:rPr/>
      </w:pPr>
      <w:bookmarkStart w:colFirst="0" w:colLast="0" w:name="_heading=h.35nkun2" w:id="14"/>
      <w:bookmarkEnd w:id="14"/>
      <w:r w:rsidDel="00000000" w:rsidR="00000000" w:rsidRPr="00000000">
        <w:rPr>
          <w:rtl w:val="0"/>
        </w:rPr>
        <w:t xml:space="preserve">Ellipses </w:t>
      </w:r>
    </w:p>
    <w:p w:rsidR="00000000" w:rsidDel="00000000" w:rsidP="00000000" w:rsidRDefault="00000000" w:rsidRPr="00000000" w14:paraId="000000CB">
      <w:pPr>
        <w:rPr/>
      </w:pPr>
      <w:bookmarkStart w:colFirst="0" w:colLast="0" w:name="_heading=h.1ksv4uv" w:id="15"/>
      <w:bookmarkEnd w:id="15"/>
      <w:r w:rsidDel="00000000" w:rsidR="00000000" w:rsidRPr="00000000">
        <w:rPr>
          <w:rtl w:val="0"/>
        </w:rPr>
        <w:t xml:space="preserve">An ellipsis is a series of three periods/full stops used to indicate something that has been left out in a sentence or a pause in speech. It’s more commonly used in informal writing. </w:t>
      </w:r>
    </w:p>
    <w:p w:rsidR="00000000" w:rsidDel="00000000" w:rsidP="00000000" w:rsidRDefault="00000000" w:rsidRPr="00000000" w14:paraId="000000C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9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Treat an ellipsis as a three-letter word with spaces on either side.</w:t>
      </w:r>
    </w:p>
    <w:p w:rsidR="00000000" w:rsidDel="00000000" w:rsidP="00000000" w:rsidRDefault="00000000" w:rsidRPr="00000000" w14:paraId="000000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9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spaces between the three dots of an ellipsis.</w:t>
      </w:r>
    </w:p>
    <w:p w:rsidR="00000000" w:rsidDel="00000000" w:rsidP="00000000" w:rsidRDefault="00000000" w:rsidRPr="00000000" w14:paraId="000000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9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using an ellipsis after a grammatically complete sentence, use a period followed by the series of three dots.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90" w:right="0" w:firstLine="65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“Make sure you cross the road safely. ... Drivers are rash.”</w:t>
      </w:r>
    </w:p>
    <w:p w:rsidR="00000000" w:rsidDel="00000000" w:rsidP="00000000" w:rsidRDefault="00000000" w:rsidRPr="00000000" w14:paraId="000000D0">
      <w:pPr>
        <w:rPr>
          <w:b w:val="1"/>
          <w:color w:val="0000cc"/>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24"/>
          <w:szCs w:val="24"/>
          <w:u w:val="none"/>
          <w:shd w:fill="auto" w:val="clear"/>
          <w:vertAlign w:val="baseline"/>
          <w:rtl w:val="0"/>
        </w:rPr>
        <w:t xml:space="preserve">Exclamation Points</w:t>
      </w:r>
    </w:p>
    <w:p w:rsidR="00000000" w:rsidDel="00000000" w:rsidP="00000000" w:rsidRDefault="00000000" w:rsidRPr="00000000" w14:paraId="000000D2">
      <w:pPr>
        <w:rPr/>
      </w:pPr>
      <w:r w:rsidDel="00000000" w:rsidR="00000000" w:rsidRPr="00000000">
        <w:rPr>
          <w:rtl w:val="0"/>
        </w:rPr>
        <w:t xml:space="preserve">Avoid using exclamation points while sharing news. Use it when you genuinely need to convey enthusiasm. </w:t>
      </w:r>
    </w:p>
    <w:p w:rsidR="00000000" w:rsidDel="00000000" w:rsidP="00000000" w:rsidRDefault="00000000" w:rsidRPr="00000000" w14:paraId="000000D3">
      <w:pPr>
        <w:rPr>
          <w:b w:val="1"/>
        </w:rPr>
      </w:pPr>
      <w:r w:rsidDel="00000000" w:rsidR="00000000" w:rsidRPr="00000000">
        <w:rPr>
          <w:rtl w:val="0"/>
        </w:rPr>
      </w:r>
    </w:p>
    <w:tbl>
      <w:tblPr>
        <w:tblStyle w:val="Table1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0D4">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0D5">
            <w:pPr>
              <w:jc w:val="center"/>
              <w:rPr>
                <w:color w:val="0000cc"/>
                <w:sz w:val="20"/>
                <w:szCs w:val="20"/>
              </w:rPr>
            </w:pPr>
            <w:r w:rsidDel="00000000" w:rsidR="00000000" w:rsidRPr="00000000">
              <w:rPr>
                <w:b w:val="1"/>
                <w:color w:val="0000cc"/>
                <w:sz w:val="24"/>
                <w:szCs w:val="24"/>
                <w:rtl w:val="0"/>
              </w:rPr>
              <w:t xml:space="preserve">Not </w:t>
            </w:r>
            <w:r w:rsidDel="00000000" w:rsidR="00000000" w:rsidRPr="00000000">
              <w:rPr>
                <w:rtl w:val="0"/>
              </w:rPr>
            </w:r>
          </w:p>
        </w:tc>
      </w:tr>
      <w:tr>
        <w:trPr>
          <w:cantSplit w:val="0"/>
          <w:tblHeader w:val="0"/>
        </w:trPr>
        <w:tc>
          <w:tcPr/>
          <w:p w:rsidR="00000000" w:rsidDel="00000000" w:rsidP="00000000" w:rsidRDefault="00000000" w:rsidRPr="00000000" w14:paraId="000000D6">
            <w:pPr>
              <w:rPr>
                <w:sz w:val="20"/>
                <w:szCs w:val="20"/>
              </w:rPr>
            </w:pPr>
            <w:r w:rsidDel="00000000" w:rsidR="00000000" w:rsidRPr="00000000">
              <w:rPr>
                <w:rtl w:val="0"/>
              </w:rPr>
              <w:t xml:space="preserve">Santa is coming to our campus!</w:t>
            </w:r>
            <w:r w:rsidDel="00000000" w:rsidR="00000000" w:rsidRPr="00000000">
              <w:rPr>
                <w:rtl w:val="0"/>
              </w:rPr>
            </w:r>
          </w:p>
        </w:tc>
        <w:tc>
          <w:tcPr/>
          <w:p w:rsidR="00000000" w:rsidDel="00000000" w:rsidP="00000000" w:rsidRDefault="00000000" w:rsidRPr="00000000" w14:paraId="000000D7">
            <w:pPr>
              <w:rPr>
                <w:sz w:val="20"/>
                <w:szCs w:val="20"/>
              </w:rPr>
            </w:pPr>
            <w:r w:rsidDel="00000000" w:rsidR="00000000" w:rsidRPr="00000000">
              <w:rPr>
                <w:rtl w:val="0"/>
              </w:rPr>
              <w:t xml:space="preserve">We have beautiful bike trails!</w:t>
            </w:r>
            <w:r w:rsidDel="00000000" w:rsidR="00000000" w:rsidRPr="00000000">
              <w:rPr>
                <w:rtl w:val="0"/>
              </w:rPr>
            </w:r>
          </w:p>
        </w:tc>
      </w:tr>
    </w:tbl>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cc"/>
          <w:sz w:val="24"/>
          <w:szCs w:val="24"/>
          <w:u w:val="none"/>
          <w:shd w:fill="auto" w:val="clear"/>
          <w:vertAlign w:val="baseline"/>
          <w:rtl w:val="0"/>
        </w:rPr>
        <w:t xml:space="preserve">Headlines</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writing headlines, keep them short (4-5 words) and snappy (active voice).</w:t>
      </w:r>
    </w:p>
    <w:p w:rsidR="00000000" w:rsidDel="00000000" w:rsidP="00000000" w:rsidRDefault="00000000" w:rsidRPr="00000000" w14:paraId="000000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sentence case for all headlines.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E">
      <w:pPr>
        <w:rPr>
          <w:i w:val="1"/>
          <w:color w:val="ff0000"/>
        </w:rPr>
      </w:pPr>
      <w:r w:rsidDel="00000000" w:rsidR="00000000" w:rsidRPr="00000000">
        <w:rPr>
          <w:i w:val="1"/>
          <w:color w:val="ff0000"/>
          <w:rtl w:val="0"/>
        </w:rPr>
        <w:t xml:space="preserve">*Exceptions</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Capitalize proper nouns appearing in the headline.</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Capitalize abbreviations such as U.S., U.K., EU but use them without periods in headlines.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pStyle w:val="Heading1"/>
        <w:rPr>
          <w:rFonts w:ascii="Century Gothic" w:cs="Century Gothic" w:eastAsia="Century Gothic" w:hAnsi="Century Gothic"/>
          <w:b w:val="1"/>
          <w:color w:val="0000cc"/>
          <w:shd w:fill="auto" w:val="clear"/>
        </w:rPr>
      </w:pPr>
      <w:bookmarkStart w:colFirst="0" w:colLast="0" w:name="_heading=h.44sinio" w:id="16"/>
      <w:bookmarkEnd w:id="16"/>
      <w:r w:rsidDel="00000000" w:rsidR="00000000" w:rsidRPr="00000000">
        <w:rPr>
          <w:rFonts w:ascii="Century Gothic" w:cs="Century Gothic" w:eastAsia="Century Gothic" w:hAnsi="Century Gothic"/>
          <w:b w:val="1"/>
          <w:color w:val="0000cc"/>
          <w:shd w:fill="auto" w:val="clear"/>
          <w:rtl w:val="0"/>
        </w:rPr>
        <w:t xml:space="preserve">Titles </w:t>
      </w:r>
    </w:p>
    <w:p w:rsidR="00000000" w:rsidDel="00000000" w:rsidP="00000000" w:rsidRDefault="00000000" w:rsidRPr="00000000" w14:paraId="000000E3">
      <w:pPr>
        <w:rPr>
          <w:color w:val="000000"/>
        </w:rPr>
      </w:pPr>
      <w:r w:rsidDel="00000000" w:rsidR="00000000" w:rsidRPr="00000000">
        <w:rPr>
          <w:rtl w:val="0"/>
        </w:rPr>
      </w:r>
    </w:p>
    <w:p w:rsidR="00000000" w:rsidDel="00000000" w:rsidP="00000000" w:rsidRDefault="00000000" w:rsidRPr="00000000" w14:paraId="000000E4">
      <w:pPr>
        <w:rPr>
          <w:b w:val="1"/>
          <w:color w:val="000000"/>
        </w:rPr>
      </w:pPr>
      <w:r w:rsidDel="00000000" w:rsidR="00000000" w:rsidRPr="00000000">
        <w:rPr>
          <w:b w:val="1"/>
          <w:color w:val="000000"/>
          <w:rtl w:val="0"/>
        </w:rPr>
        <w:t xml:space="preserve">Books, movies, newspapers, papers, places and seasons </w:t>
      </w:r>
    </w:p>
    <w:p w:rsidR="00000000" w:rsidDel="00000000" w:rsidP="00000000" w:rsidRDefault="00000000" w:rsidRPr="00000000" w14:paraId="000000E5">
      <w:pPr>
        <w:rPr>
          <w:color w:val="000000"/>
        </w:rPr>
      </w:pPr>
      <w:r w:rsidDel="00000000" w:rsidR="00000000" w:rsidRPr="00000000">
        <w:rPr>
          <w:color w:val="000000"/>
          <w:rtl w:val="0"/>
        </w:rPr>
        <w:t xml:space="preserve">For names of products or solutions, do not italicize, make bold or put in quotes.</w:t>
      </w:r>
    </w:p>
    <w:p w:rsidR="00000000" w:rsidDel="00000000" w:rsidP="00000000" w:rsidRDefault="00000000" w:rsidRPr="00000000" w14:paraId="000000E6">
      <w:pPr>
        <w:rPr>
          <w:b w:val="1"/>
          <w:color w:val="000000"/>
        </w:rPr>
      </w:pPr>
      <w:r w:rsidDel="00000000" w:rsidR="00000000" w:rsidRPr="00000000">
        <w:rPr>
          <w:rtl w:val="0"/>
        </w:rPr>
      </w:r>
    </w:p>
    <w:tbl>
      <w:tblPr>
        <w:tblStyle w:val="Table1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5"/>
        <w:gridCol w:w="4304"/>
        <w:gridCol w:w="3571"/>
        <w:tblGridChange w:id="0">
          <w:tblGrid>
            <w:gridCol w:w="1475"/>
            <w:gridCol w:w="4304"/>
            <w:gridCol w:w="3571"/>
          </w:tblGrid>
        </w:tblGridChange>
      </w:tblGrid>
      <w:tr>
        <w:trPr>
          <w:cantSplit w:val="0"/>
          <w:tblHeader w:val="0"/>
        </w:trPr>
        <w:tc>
          <w:tcPr/>
          <w:p w:rsidR="00000000" w:rsidDel="00000000" w:rsidP="00000000" w:rsidRDefault="00000000" w:rsidRPr="00000000" w14:paraId="000000E7">
            <w:pPr>
              <w:jc w:val="center"/>
              <w:rPr>
                <w:b w:val="1"/>
                <w:color w:val="0000cc"/>
              </w:rPr>
            </w:pPr>
            <w:r w:rsidDel="00000000" w:rsidR="00000000" w:rsidRPr="00000000">
              <w:rPr>
                <w:b w:val="1"/>
                <w:color w:val="0000cc"/>
                <w:rtl w:val="0"/>
              </w:rPr>
              <w:t xml:space="preserve">Titles</w:t>
            </w:r>
            <w:r w:rsidDel="00000000" w:rsidR="00000000" w:rsidRPr="00000000">
              <w:rPr>
                <w:b w:val="1"/>
                <w:color w:val="0000cc"/>
                <w:sz w:val="24"/>
                <w:szCs w:val="24"/>
                <w:rtl w:val="0"/>
              </w:rPr>
              <w:t xml:space="preserve"> of</w:t>
            </w:r>
            <w:r w:rsidDel="00000000" w:rsidR="00000000" w:rsidRPr="00000000">
              <w:rPr>
                <w:rtl w:val="0"/>
              </w:rPr>
            </w:r>
          </w:p>
        </w:tc>
        <w:tc>
          <w:tcPr/>
          <w:p w:rsidR="00000000" w:rsidDel="00000000" w:rsidP="00000000" w:rsidRDefault="00000000" w:rsidRPr="00000000" w14:paraId="000000E8">
            <w:pPr>
              <w:jc w:val="center"/>
              <w:rPr>
                <w:b w:val="1"/>
              </w:rPr>
            </w:pPr>
            <w:r w:rsidDel="00000000" w:rsidR="00000000" w:rsidRPr="00000000">
              <w:rPr>
                <w:b w:val="1"/>
                <w:color w:val="0000cc"/>
                <w:sz w:val="24"/>
                <w:szCs w:val="24"/>
                <w:rtl w:val="0"/>
              </w:rPr>
              <w:t xml:space="preserve">Use</w:t>
            </w:r>
            <w:r w:rsidDel="00000000" w:rsidR="00000000" w:rsidRPr="00000000">
              <w:rPr>
                <w:b w:val="1"/>
                <w:rtl w:val="0"/>
              </w:rPr>
              <w:t xml:space="preserve"> </w:t>
            </w:r>
          </w:p>
        </w:tc>
        <w:tc>
          <w:tcPr/>
          <w:p w:rsidR="00000000" w:rsidDel="00000000" w:rsidP="00000000" w:rsidRDefault="00000000" w:rsidRPr="00000000" w14:paraId="000000E9">
            <w:pPr>
              <w:jc w:val="center"/>
              <w:rPr>
                <w:b w:val="1"/>
                <w:color w:val="0000cc"/>
              </w:rPr>
            </w:pPr>
            <w:r w:rsidDel="00000000" w:rsidR="00000000" w:rsidRPr="00000000">
              <w:rPr>
                <w:b w:val="1"/>
                <w:color w:val="0000cc"/>
                <w:rtl w:val="0"/>
              </w:rPr>
              <w:t xml:space="preserve">Example</w:t>
            </w:r>
          </w:p>
        </w:tc>
      </w:tr>
      <w:tr>
        <w:trPr>
          <w:cantSplit w:val="0"/>
          <w:tblHeader w:val="0"/>
        </w:trPr>
        <w:tc>
          <w:tcPr/>
          <w:p w:rsidR="00000000" w:rsidDel="00000000" w:rsidP="00000000" w:rsidRDefault="00000000" w:rsidRPr="00000000" w14:paraId="000000EA">
            <w:pPr>
              <w:rPr>
                <w:color w:val="000000"/>
                <w:sz w:val="20"/>
                <w:szCs w:val="20"/>
              </w:rPr>
            </w:pPr>
            <w:r w:rsidDel="00000000" w:rsidR="00000000" w:rsidRPr="00000000">
              <w:rPr>
                <w:color w:val="000000"/>
                <w:sz w:val="20"/>
                <w:szCs w:val="20"/>
                <w:rtl w:val="0"/>
              </w:rPr>
              <w:t xml:space="preserve">Books, movies, lectures </w:t>
            </w:r>
          </w:p>
        </w:tc>
        <w:tc>
          <w:tcPr/>
          <w:p w:rsidR="00000000" w:rsidDel="00000000" w:rsidP="00000000" w:rsidRDefault="00000000" w:rsidRPr="00000000" w14:paraId="000000EB">
            <w:pPr>
              <w:numPr>
                <w:ilvl w:val="0"/>
                <w:numId w:val="20"/>
              </w:numPr>
              <w:shd w:fill="ffffff" w:val="clear"/>
              <w:ind w:left="375" w:hanging="360"/>
              <w:rPr>
                <w:color w:val="000000"/>
                <w:sz w:val="20"/>
                <w:szCs w:val="20"/>
              </w:rPr>
            </w:pPr>
            <w:r w:rsidDel="00000000" w:rsidR="00000000" w:rsidRPr="00000000">
              <w:rPr>
                <w:color w:val="000000"/>
                <w:sz w:val="20"/>
                <w:szCs w:val="20"/>
                <w:rtl w:val="0"/>
              </w:rPr>
              <w:t xml:space="preserve">Put quotation marks around the title.</w:t>
            </w:r>
          </w:p>
          <w:p w:rsidR="00000000" w:rsidDel="00000000" w:rsidP="00000000" w:rsidRDefault="00000000" w:rsidRPr="00000000" w14:paraId="000000EC">
            <w:pPr>
              <w:numPr>
                <w:ilvl w:val="0"/>
                <w:numId w:val="20"/>
              </w:numPr>
              <w:shd w:fill="ffffff" w:val="clear"/>
              <w:ind w:left="375" w:hanging="360"/>
              <w:rPr>
                <w:color w:val="000000"/>
                <w:sz w:val="20"/>
                <w:szCs w:val="20"/>
              </w:rPr>
            </w:pPr>
            <w:r w:rsidDel="00000000" w:rsidR="00000000" w:rsidRPr="00000000">
              <w:rPr>
                <w:color w:val="000000"/>
                <w:sz w:val="20"/>
                <w:szCs w:val="20"/>
                <w:rtl w:val="0"/>
              </w:rPr>
              <w:t xml:space="preserve">Capitalize the first and last words of the title as well as the principal words, including all verbs and prepositions and conjunctions with more than three letters.</w:t>
            </w:r>
          </w:p>
          <w:p w:rsidR="00000000" w:rsidDel="00000000" w:rsidP="00000000" w:rsidRDefault="00000000" w:rsidRPr="00000000" w14:paraId="000000ED">
            <w:pPr>
              <w:rPr>
                <w:color w:val="000000"/>
                <w:sz w:val="20"/>
                <w:szCs w:val="20"/>
              </w:rPr>
            </w:pPr>
            <w:r w:rsidDel="00000000" w:rsidR="00000000" w:rsidRPr="00000000">
              <w:rPr>
                <w:rtl w:val="0"/>
              </w:rPr>
            </w:r>
          </w:p>
        </w:tc>
        <w:tc>
          <w:tcPr/>
          <w:p w:rsidR="00000000" w:rsidDel="00000000" w:rsidP="00000000" w:rsidRDefault="00000000" w:rsidRPr="00000000" w14:paraId="000000EE">
            <w:pPr>
              <w:numPr>
                <w:ilvl w:val="0"/>
                <w:numId w:val="20"/>
              </w:numPr>
              <w:shd w:fill="ffffff" w:val="clear"/>
              <w:ind w:left="375" w:hanging="360"/>
              <w:rPr>
                <w:i w:val="1"/>
                <w:color w:val="000000"/>
                <w:sz w:val="20"/>
                <w:szCs w:val="20"/>
              </w:rPr>
            </w:pPr>
            <w:r w:rsidDel="00000000" w:rsidR="00000000" w:rsidRPr="00000000">
              <w:rPr>
                <w:i w:val="1"/>
                <w:color w:val="333333"/>
                <w:sz w:val="20"/>
                <w:szCs w:val="20"/>
                <w:highlight w:val="white"/>
                <w:rtl w:val="0"/>
              </w:rPr>
              <w:t xml:space="preserve">Author Porter Shreve read from his new book, “When the White House Was Ours” last evening.</w:t>
            </w:r>
            <w:r w:rsidDel="00000000" w:rsidR="00000000" w:rsidRPr="00000000">
              <w:rPr>
                <w:rtl w:val="0"/>
              </w:rPr>
            </w:r>
          </w:p>
        </w:tc>
      </w:tr>
      <w:tr>
        <w:trPr>
          <w:cantSplit w:val="0"/>
          <w:tblHeader w:val="0"/>
        </w:trPr>
        <w:tc>
          <w:tcPr/>
          <w:p w:rsidR="00000000" w:rsidDel="00000000" w:rsidP="00000000" w:rsidRDefault="00000000" w:rsidRPr="00000000" w14:paraId="000000EF">
            <w:pPr>
              <w:shd w:fill="ffffff" w:val="clear"/>
              <w:rPr>
                <w:color w:val="000000"/>
                <w:sz w:val="20"/>
                <w:szCs w:val="20"/>
              </w:rPr>
            </w:pPr>
            <w:r w:rsidDel="00000000" w:rsidR="00000000" w:rsidRPr="00000000">
              <w:rPr>
                <w:color w:val="000000"/>
                <w:sz w:val="20"/>
                <w:szCs w:val="20"/>
                <w:rtl w:val="0"/>
              </w:rPr>
              <w:t xml:space="preserve">Newspapers and magazines</w:t>
            </w:r>
          </w:p>
          <w:p w:rsidR="00000000" w:rsidDel="00000000" w:rsidP="00000000" w:rsidRDefault="00000000" w:rsidRPr="00000000" w14:paraId="000000F0">
            <w:pPr>
              <w:rPr>
                <w:color w:val="000000"/>
                <w:sz w:val="20"/>
                <w:szCs w:val="20"/>
              </w:rPr>
            </w:pPr>
            <w:r w:rsidDel="00000000" w:rsidR="00000000" w:rsidRPr="00000000">
              <w:rPr>
                <w:rtl w:val="0"/>
              </w:rPr>
            </w:r>
          </w:p>
        </w:tc>
        <w:tc>
          <w:tcPr/>
          <w:p w:rsidR="00000000" w:rsidDel="00000000" w:rsidP="00000000" w:rsidRDefault="00000000" w:rsidRPr="00000000" w14:paraId="000000F1">
            <w:pPr>
              <w:numPr>
                <w:ilvl w:val="0"/>
                <w:numId w:val="20"/>
              </w:numPr>
              <w:shd w:fill="ffffff" w:val="clear"/>
              <w:ind w:left="375" w:hanging="360"/>
              <w:rPr>
                <w:color w:val="000000"/>
                <w:sz w:val="20"/>
                <w:szCs w:val="20"/>
              </w:rPr>
            </w:pPr>
            <w:r w:rsidDel="00000000" w:rsidR="00000000" w:rsidRPr="00000000">
              <w:rPr>
                <w:sz w:val="20"/>
                <w:szCs w:val="20"/>
                <w:rtl w:val="0"/>
              </w:rPr>
              <w:t xml:space="preserve">P</w:t>
            </w:r>
            <w:r w:rsidDel="00000000" w:rsidR="00000000" w:rsidRPr="00000000">
              <w:rPr>
                <w:color w:val="000000"/>
                <w:sz w:val="20"/>
                <w:szCs w:val="20"/>
                <w:rtl w:val="0"/>
              </w:rPr>
              <w:t xml:space="preserve">lace in quotation marks. Capitalize ‘the’ in the title, if that is how the publication prefers to be known.</w:t>
            </w:r>
          </w:p>
          <w:p w:rsidR="00000000" w:rsidDel="00000000" w:rsidP="00000000" w:rsidRDefault="00000000" w:rsidRPr="00000000" w14:paraId="000000F2">
            <w:pPr>
              <w:shd w:fill="ffffff" w:val="clear"/>
              <w:ind w:left="375" w:firstLine="0"/>
              <w:rPr>
                <w:color w:val="000000"/>
                <w:sz w:val="20"/>
                <w:szCs w:val="20"/>
              </w:rPr>
            </w:pPr>
            <w:r w:rsidDel="00000000" w:rsidR="00000000" w:rsidRPr="00000000">
              <w:rPr>
                <w:rtl w:val="0"/>
              </w:rPr>
            </w:r>
          </w:p>
        </w:tc>
        <w:tc>
          <w:tcPr/>
          <w:p w:rsidR="00000000" w:rsidDel="00000000" w:rsidP="00000000" w:rsidRDefault="00000000" w:rsidRPr="00000000" w14:paraId="000000F3">
            <w:pPr>
              <w:numPr>
                <w:ilvl w:val="0"/>
                <w:numId w:val="20"/>
              </w:numPr>
              <w:shd w:fill="ffffff" w:val="clear"/>
              <w:ind w:left="375" w:hanging="360"/>
              <w:rPr>
                <w:color w:val="000000"/>
                <w:sz w:val="20"/>
                <w:szCs w:val="20"/>
              </w:rPr>
            </w:pPr>
            <w:r w:rsidDel="00000000" w:rsidR="00000000" w:rsidRPr="00000000">
              <w:rPr>
                <w:i w:val="1"/>
                <w:color w:val="333333"/>
                <w:highlight w:val="white"/>
                <w:rtl w:val="0"/>
              </w:rPr>
              <w:t xml:space="preserve">W</w:t>
            </w:r>
            <w:r w:rsidDel="00000000" w:rsidR="00000000" w:rsidRPr="00000000">
              <w:rPr>
                <w:i w:val="1"/>
                <w:color w:val="333333"/>
                <w:sz w:val="20"/>
                <w:szCs w:val="20"/>
                <w:highlight w:val="white"/>
                <w:rtl w:val="0"/>
              </w:rPr>
              <w:t xml:space="preserve">e pulled the statement from “The New York Times”.</w:t>
            </w:r>
            <w:r w:rsidDel="00000000" w:rsidR="00000000" w:rsidRPr="00000000">
              <w:rPr>
                <w:rtl w:val="0"/>
              </w:rPr>
            </w:r>
          </w:p>
        </w:tc>
      </w:tr>
      <w:tr>
        <w:trPr>
          <w:cantSplit w:val="0"/>
          <w:tblHeader w:val="0"/>
        </w:trPr>
        <w:tc>
          <w:tcPr/>
          <w:p w:rsidR="00000000" w:rsidDel="00000000" w:rsidP="00000000" w:rsidRDefault="00000000" w:rsidRPr="00000000" w14:paraId="000000F4">
            <w:pPr>
              <w:shd w:fill="ffffff" w:val="clear"/>
              <w:rPr>
                <w:color w:val="000000"/>
                <w:sz w:val="20"/>
                <w:szCs w:val="20"/>
              </w:rPr>
            </w:pPr>
            <w:r w:rsidDel="00000000" w:rsidR="00000000" w:rsidRPr="00000000">
              <w:rPr>
                <w:color w:val="000000"/>
                <w:sz w:val="20"/>
                <w:szCs w:val="20"/>
                <w:rtl w:val="0"/>
              </w:rPr>
              <w:t xml:space="preserve">Places</w:t>
            </w:r>
          </w:p>
          <w:p w:rsidR="00000000" w:rsidDel="00000000" w:rsidP="00000000" w:rsidRDefault="00000000" w:rsidRPr="00000000" w14:paraId="000000F5">
            <w:pPr>
              <w:shd w:fill="ffffff" w:val="clear"/>
              <w:rPr>
                <w:color w:val="000000"/>
                <w:sz w:val="20"/>
                <w:szCs w:val="20"/>
              </w:rPr>
            </w:pPr>
            <w:r w:rsidDel="00000000" w:rsidR="00000000" w:rsidRPr="00000000">
              <w:rPr>
                <w:rtl w:val="0"/>
              </w:rPr>
            </w:r>
          </w:p>
        </w:tc>
        <w:tc>
          <w:tcPr/>
          <w:p w:rsidR="00000000" w:rsidDel="00000000" w:rsidP="00000000" w:rsidRDefault="00000000" w:rsidRPr="00000000" w14:paraId="000000F6">
            <w:pPr>
              <w:numPr>
                <w:ilvl w:val="0"/>
                <w:numId w:val="20"/>
              </w:numPr>
              <w:shd w:fill="ffffff" w:val="clear"/>
              <w:ind w:left="375" w:hanging="360"/>
              <w:rPr>
                <w:color w:val="000000"/>
                <w:sz w:val="20"/>
                <w:szCs w:val="20"/>
              </w:rPr>
            </w:pPr>
            <w:r w:rsidDel="00000000" w:rsidR="00000000" w:rsidRPr="00000000">
              <w:rPr>
                <w:color w:val="000000"/>
                <w:sz w:val="20"/>
                <w:szCs w:val="20"/>
                <w:rtl w:val="0"/>
              </w:rPr>
              <w:t xml:space="preserve">Capitalize names of U.S. regions.</w:t>
            </w:r>
          </w:p>
          <w:p w:rsidR="00000000" w:rsidDel="00000000" w:rsidP="00000000" w:rsidRDefault="00000000" w:rsidRPr="00000000" w14:paraId="000000F7">
            <w:pPr>
              <w:numPr>
                <w:ilvl w:val="0"/>
                <w:numId w:val="20"/>
              </w:numPr>
              <w:shd w:fill="ffffff" w:val="clear"/>
              <w:ind w:left="375" w:hanging="360"/>
              <w:rPr>
                <w:color w:val="000000"/>
                <w:sz w:val="20"/>
                <w:szCs w:val="20"/>
              </w:rPr>
            </w:pPr>
            <w:r w:rsidDel="00000000" w:rsidR="00000000" w:rsidRPr="00000000">
              <w:rPr>
                <w:color w:val="000000"/>
                <w:sz w:val="20"/>
                <w:szCs w:val="20"/>
                <w:rtl w:val="0"/>
              </w:rPr>
              <w:t xml:space="preserve"> The ‘Middle East’ applies to Afghanistan, Cyprus, Egypt, Iran, Iraq, Israel, Kuwait, Jordan, Lebanon, Oman, Qatar, Saudi Arabia, South Yemen, Sudan, Syria, Turkey, United Arab Emirates and Yemen. The term ‘Middle East’ is preferable to ‘Mideast’.</w:t>
            </w:r>
          </w:p>
        </w:tc>
        <w:tc>
          <w:tcPr/>
          <w:p w:rsidR="00000000" w:rsidDel="00000000" w:rsidP="00000000" w:rsidRDefault="00000000" w:rsidRPr="00000000" w14:paraId="000000F8">
            <w:pPr>
              <w:numPr>
                <w:ilvl w:val="0"/>
                <w:numId w:val="20"/>
              </w:numPr>
              <w:shd w:fill="ffffff" w:val="clear"/>
              <w:ind w:left="375" w:hanging="360"/>
              <w:rPr>
                <w:i w:val="1"/>
                <w:color w:val="000000"/>
                <w:sz w:val="20"/>
                <w:szCs w:val="20"/>
              </w:rPr>
            </w:pPr>
            <w:r w:rsidDel="00000000" w:rsidR="00000000" w:rsidRPr="00000000">
              <w:rPr>
                <w:i w:val="1"/>
                <w:color w:val="000000"/>
                <w:sz w:val="20"/>
                <w:szCs w:val="20"/>
                <w:rtl w:val="0"/>
              </w:rPr>
              <w:t xml:space="preserve">The Northeast depends on the Midwest for its food supply.</w:t>
            </w:r>
          </w:p>
          <w:p w:rsidR="00000000" w:rsidDel="00000000" w:rsidP="00000000" w:rsidRDefault="00000000" w:rsidRPr="00000000" w14:paraId="000000F9">
            <w:pPr>
              <w:shd w:fill="ffffff" w:val="clear"/>
              <w:ind w:left="375" w:firstLine="0"/>
              <w:rPr>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A">
            <w:pPr>
              <w:shd w:fill="ffffff" w:val="clear"/>
              <w:rPr>
                <w:color w:val="000000"/>
                <w:sz w:val="20"/>
                <w:szCs w:val="20"/>
              </w:rPr>
            </w:pPr>
            <w:r w:rsidDel="00000000" w:rsidR="00000000" w:rsidRPr="00000000">
              <w:rPr>
                <w:color w:val="000000"/>
                <w:sz w:val="20"/>
                <w:szCs w:val="20"/>
                <w:rtl w:val="0"/>
              </w:rPr>
              <w:t xml:space="preserve">Seasons</w:t>
            </w:r>
          </w:p>
          <w:p w:rsidR="00000000" w:rsidDel="00000000" w:rsidP="00000000" w:rsidRDefault="00000000" w:rsidRPr="00000000" w14:paraId="000000FB">
            <w:pPr>
              <w:shd w:fill="ffffff" w:val="clear"/>
              <w:rPr>
                <w:color w:val="000000"/>
                <w:sz w:val="20"/>
                <w:szCs w:val="20"/>
              </w:rPr>
            </w:pPr>
            <w:r w:rsidDel="00000000" w:rsidR="00000000" w:rsidRPr="00000000">
              <w:rPr>
                <w:rtl w:val="0"/>
              </w:rPr>
            </w:r>
          </w:p>
        </w:tc>
        <w:tc>
          <w:tcPr/>
          <w:p w:rsidR="00000000" w:rsidDel="00000000" w:rsidP="00000000" w:rsidRDefault="00000000" w:rsidRPr="00000000" w14:paraId="000000FC">
            <w:pPr>
              <w:numPr>
                <w:ilvl w:val="0"/>
                <w:numId w:val="20"/>
              </w:numPr>
              <w:shd w:fill="ffffff" w:val="clear"/>
              <w:ind w:left="375" w:hanging="360"/>
              <w:rPr>
                <w:color w:val="000000"/>
                <w:sz w:val="20"/>
                <w:szCs w:val="20"/>
              </w:rPr>
            </w:pPr>
            <w:r w:rsidDel="00000000" w:rsidR="00000000" w:rsidRPr="00000000">
              <w:rPr>
                <w:color w:val="000000"/>
                <w:sz w:val="20"/>
                <w:szCs w:val="20"/>
                <w:rtl w:val="0"/>
              </w:rPr>
              <w:t xml:space="preserve">Lowercase ‘spring’, ‘summer’, ‘fall’ and ‘winter’ and derivatives such as ‘wintertime’ unless part of a formal title.</w:t>
            </w:r>
          </w:p>
        </w:tc>
        <w:tc>
          <w:tcPr/>
          <w:p w:rsidR="00000000" w:rsidDel="00000000" w:rsidP="00000000" w:rsidRDefault="00000000" w:rsidRPr="00000000" w14:paraId="000000FD">
            <w:pPr>
              <w:numPr>
                <w:ilvl w:val="0"/>
                <w:numId w:val="20"/>
              </w:numPr>
              <w:shd w:fill="ffffff" w:val="clear"/>
              <w:ind w:left="375" w:hanging="360"/>
              <w:rPr>
                <w:i w:val="1"/>
                <w:color w:val="000000"/>
                <w:sz w:val="20"/>
                <w:szCs w:val="20"/>
              </w:rPr>
            </w:pPr>
            <w:r w:rsidDel="00000000" w:rsidR="00000000" w:rsidRPr="00000000">
              <w:rPr>
                <w:i w:val="1"/>
                <w:sz w:val="20"/>
                <w:szCs w:val="20"/>
                <w:rtl w:val="0"/>
              </w:rPr>
              <w:t xml:space="preserve">The product release</w:t>
            </w:r>
            <w:r w:rsidDel="00000000" w:rsidR="00000000" w:rsidRPr="00000000">
              <w:rPr>
                <w:rtl w:val="0"/>
              </w:rPr>
              <w:t xml:space="preserve"> is</w:t>
            </w:r>
            <w:r w:rsidDel="00000000" w:rsidR="00000000" w:rsidRPr="00000000">
              <w:rPr>
                <w:i w:val="1"/>
                <w:sz w:val="20"/>
                <w:szCs w:val="20"/>
                <w:rtl w:val="0"/>
              </w:rPr>
              <w:t xml:space="preserve"> planned for the spring. </w:t>
            </w:r>
            <w:r w:rsidDel="00000000" w:rsidR="00000000" w:rsidRPr="00000000">
              <w:rPr>
                <w:rtl w:val="0"/>
              </w:rPr>
            </w:r>
          </w:p>
          <w:p w:rsidR="00000000" w:rsidDel="00000000" w:rsidP="00000000" w:rsidRDefault="00000000" w:rsidRPr="00000000" w14:paraId="000000FE">
            <w:pPr>
              <w:numPr>
                <w:ilvl w:val="0"/>
                <w:numId w:val="20"/>
              </w:numPr>
              <w:shd w:fill="ffffff" w:val="clear"/>
              <w:ind w:left="375" w:hanging="360"/>
              <w:rPr>
                <w:i w:val="1"/>
                <w:color w:val="000000"/>
                <w:sz w:val="20"/>
                <w:szCs w:val="20"/>
              </w:rPr>
            </w:pPr>
            <w:r w:rsidDel="00000000" w:rsidR="00000000" w:rsidRPr="00000000">
              <w:rPr>
                <w:i w:val="1"/>
                <w:color w:val="000000"/>
                <w:sz w:val="20"/>
                <w:szCs w:val="20"/>
                <w:rtl w:val="0"/>
              </w:rPr>
              <w:t xml:space="preserve">The Winter Olympics.</w:t>
            </w:r>
          </w:p>
          <w:p w:rsidR="00000000" w:rsidDel="00000000" w:rsidP="00000000" w:rsidRDefault="00000000" w:rsidRPr="00000000" w14:paraId="000000FF">
            <w:pPr>
              <w:shd w:fill="ffffff" w:val="clear"/>
              <w:rPr>
                <w:i w:val="1"/>
                <w:color w:val="000000"/>
                <w:sz w:val="20"/>
                <w:szCs w:val="20"/>
              </w:rPr>
            </w:pPr>
            <w:r w:rsidDel="00000000" w:rsidR="00000000" w:rsidRPr="00000000">
              <w:rPr>
                <w:rtl w:val="0"/>
              </w:rPr>
            </w:r>
          </w:p>
        </w:tc>
      </w:tr>
    </w:tbl>
    <w:p w:rsidR="00000000" w:rsidDel="00000000" w:rsidP="00000000" w:rsidRDefault="00000000" w:rsidRPr="00000000" w14:paraId="00000100">
      <w:pPr>
        <w:rPr>
          <w:b w:val="1"/>
          <w:color w:val="0000cc"/>
        </w:rPr>
      </w:pPr>
      <w:r w:rsidDel="00000000" w:rsidR="00000000" w:rsidRPr="00000000">
        <w:rPr>
          <w:rtl w:val="0"/>
        </w:rPr>
      </w:r>
    </w:p>
    <w:p w:rsidR="00000000" w:rsidDel="00000000" w:rsidP="00000000" w:rsidRDefault="00000000" w:rsidRPr="00000000" w14:paraId="00000101">
      <w:pPr>
        <w:rPr>
          <w:b w:val="1"/>
        </w:rPr>
      </w:pPr>
      <w:r w:rsidDel="00000000" w:rsidR="00000000" w:rsidRPr="00000000">
        <w:rPr>
          <w:b w:val="1"/>
          <w:rtl w:val="0"/>
        </w:rPr>
        <w:t xml:space="preserve">Designations </w:t>
      </w:r>
    </w:p>
    <w:p w:rsidR="00000000" w:rsidDel="00000000" w:rsidP="00000000" w:rsidRDefault="00000000" w:rsidRPr="00000000" w14:paraId="000001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Capitalize job titles in PowerPoint presentations, email signatures and digital and printed content. </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capitalize job titles when they are not associated with specific individuals. </w:t>
      </w:r>
      <w:r w:rsidDel="00000000" w:rsidR="00000000" w:rsidRPr="00000000">
        <w:rPr>
          <w:rtl w:val="0"/>
        </w:rPr>
      </w:r>
    </w:p>
    <w:tbl>
      <w:tblPr>
        <w:tblStyle w:val="Table1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104">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105">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blHeader w:val="0"/>
        </w:trPr>
        <w:tc>
          <w:tcPr/>
          <w:p w:rsidR="00000000" w:rsidDel="00000000" w:rsidP="00000000" w:rsidRDefault="00000000" w:rsidRPr="00000000" w14:paraId="00000106">
            <w:pPr>
              <w:rPr>
                <w:sz w:val="20"/>
                <w:szCs w:val="20"/>
              </w:rPr>
            </w:pPr>
            <w:r w:rsidDel="00000000" w:rsidR="00000000" w:rsidRPr="00000000">
              <w:rPr>
                <w:i w:val="1"/>
                <w:color w:val="000000"/>
                <w:sz w:val="20"/>
                <w:szCs w:val="20"/>
                <w:rtl w:val="0"/>
              </w:rPr>
              <w:t xml:space="preserve">Hari Nair, Global Senior VP, Marketing</w:t>
            </w:r>
            <w:r w:rsidDel="00000000" w:rsidR="00000000" w:rsidRPr="00000000">
              <w:rPr>
                <w:rtl w:val="0"/>
              </w:rPr>
            </w:r>
          </w:p>
        </w:tc>
        <w:tc>
          <w:tcPr/>
          <w:p w:rsidR="00000000" w:rsidDel="00000000" w:rsidP="00000000" w:rsidRDefault="00000000" w:rsidRPr="00000000" w14:paraId="00000107">
            <w:pPr>
              <w:rPr>
                <w:sz w:val="20"/>
                <w:szCs w:val="20"/>
              </w:rPr>
            </w:pPr>
            <w:r w:rsidDel="00000000" w:rsidR="00000000" w:rsidRPr="00000000">
              <w:rPr>
                <w:sz w:val="20"/>
                <w:szCs w:val="20"/>
                <w:rtl w:val="0"/>
              </w:rPr>
              <w:t xml:space="preserve">Hari Nair, Marketing Global Senior VP</w:t>
            </w:r>
          </w:p>
        </w:tc>
      </w:tr>
      <w:tr>
        <w:trPr>
          <w:cantSplit w:val="0"/>
          <w:tblHeader w:val="0"/>
        </w:trPr>
        <w:tc>
          <w:tcPr/>
          <w:p w:rsidR="00000000" w:rsidDel="00000000" w:rsidP="00000000" w:rsidRDefault="00000000" w:rsidRPr="00000000" w14:paraId="00000108">
            <w:pPr>
              <w:rPr>
                <w:sz w:val="20"/>
                <w:szCs w:val="20"/>
              </w:rPr>
            </w:pPr>
            <w:r w:rsidDel="00000000" w:rsidR="00000000" w:rsidRPr="00000000">
              <w:rPr>
                <w:sz w:val="20"/>
                <w:szCs w:val="20"/>
                <w:rtl w:val="0"/>
              </w:rPr>
              <w:t xml:space="preserve">A senior vice president of marketing at Expedia Group promoted the brand …</w:t>
            </w:r>
          </w:p>
        </w:tc>
        <w:tc>
          <w:tcPr/>
          <w:p w:rsidR="00000000" w:rsidDel="00000000" w:rsidP="00000000" w:rsidRDefault="00000000" w:rsidRPr="00000000" w14:paraId="00000109">
            <w:pPr>
              <w:rPr>
                <w:sz w:val="20"/>
                <w:szCs w:val="20"/>
              </w:rPr>
            </w:pPr>
            <w:r w:rsidDel="00000000" w:rsidR="00000000" w:rsidRPr="00000000">
              <w:rPr>
                <w:sz w:val="20"/>
                <w:szCs w:val="20"/>
                <w:rtl w:val="0"/>
              </w:rPr>
              <w:t xml:space="preserve">A Senior Vice President of marketing at Expedia Group promoted the brand …</w:t>
            </w:r>
          </w:p>
        </w:tc>
      </w:tr>
    </w:tbl>
    <w:p w:rsidR="00000000" w:rsidDel="00000000" w:rsidP="00000000" w:rsidRDefault="00000000" w:rsidRPr="00000000" w14:paraId="0000010A">
      <w:pPr>
        <w:rPr>
          <w:i w:val="1"/>
          <w:color w:val="ff0000"/>
        </w:rPr>
      </w:pPr>
      <w:r w:rsidDel="00000000" w:rsidR="00000000" w:rsidRPr="00000000">
        <w:rPr>
          <w:rtl w:val="0"/>
        </w:rPr>
      </w:r>
    </w:p>
    <w:p w:rsidR="00000000" w:rsidDel="00000000" w:rsidP="00000000" w:rsidRDefault="00000000" w:rsidRPr="00000000" w14:paraId="0000010B">
      <w:pPr>
        <w:rPr>
          <w:i w:val="1"/>
          <w:color w:val="000000"/>
        </w:rPr>
      </w:pPr>
      <w:r w:rsidDel="00000000" w:rsidR="00000000" w:rsidRPr="00000000">
        <w:rPr>
          <w:i w:val="1"/>
          <w:color w:val="ff0000"/>
          <w:rtl w:val="0"/>
        </w:rPr>
        <w:t xml:space="preserve">*Exception: </w:t>
      </w:r>
      <w:r w:rsidDel="00000000" w:rsidR="00000000" w:rsidRPr="00000000">
        <w:rPr>
          <w:i w:val="1"/>
          <w:color w:val="000000"/>
          <w:rtl w:val="0"/>
        </w:rPr>
        <w:t xml:space="preserve">Our press releases follow AP style and do not capitalize titles when written out.  </w:t>
      </w:r>
    </w:p>
    <w:p w:rsidR="00000000" w:rsidDel="00000000" w:rsidP="00000000" w:rsidRDefault="00000000" w:rsidRPr="00000000" w14:paraId="0000010C">
      <w:pPr>
        <w:rPr>
          <w:b w:val="1"/>
          <w:color w:val="0000cc"/>
        </w:rPr>
      </w:pPr>
      <w:r w:rsidDel="00000000" w:rsidR="00000000" w:rsidRPr="00000000">
        <w:rPr>
          <w:rtl w:val="0"/>
        </w:rPr>
      </w:r>
    </w:p>
    <w:p w:rsidR="00000000" w:rsidDel="00000000" w:rsidP="00000000" w:rsidRDefault="00000000" w:rsidRPr="00000000" w14:paraId="0000010D">
      <w:pPr>
        <w:rPr>
          <w:color w:val="000000"/>
        </w:rPr>
      </w:pPr>
      <w:bookmarkStart w:colFirst="0" w:colLast="0" w:name="_heading=h.2jxsxqh" w:id="17"/>
      <w:bookmarkEnd w:id="17"/>
      <w:r w:rsidDel="00000000" w:rsidR="00000000" w:rsidRPr="00000000">
        <w:rPr>
          <w:rFonts w:ascii="Century Gothic" w:cs="Century Gothic" w:eastAsia="Century Gothic" w:hAnsi="Century Gothic"/>
          <w:b w:val="1"/>
          <w:color w:val="0000cc"/>
          <w:rtl w:val="0"/>
        </w:rPr>
        <w:t xml:space="preserve">Numbers </w:t>
      </w:r>
      <w:r w:rsidDel="00000000" w:rsidR="00000000" w:rsidRPr="00000000">
        <w:rPr>
          <w:b w:val="1"/>
          <w:color w:val="000000"/>
          <w:rtl w:val="0"/>
        </w:rPr>
        <w:br w:type="textWrapping"/>
      </w:r>
      <w:r w:rsidDel="00000000" w:rsidR="00000000" w:rsidRPr="00000000">
        <w:rPr>
          <w:color w:val="000000"/>
          <w:rtl w:val="0"/>
        </w:rPr>
        <w:t xml:space="preserve">Always write out numbers zero</w:t>
      </w:r>
      <w:r w:rsidDel="00000000" w:rsidR="00000000" w:rsidRPr="00000000">
        <w:rPr>
          <w:sz w:val="25"/>
          <w:szCs w:val="25"/>
          <w:rtl w:val="0"/>
        </w:rPr>
        <w:t xml:space="preserve">–</w:t>
      </w:r>
      <w:r w:rsidDel="00000000" w:rsidR="00000000" w:rsidRPr="00000000">
        <w:rPr>
          <w:color w:val="000000"/>
          <w:rtl w:val="0"/>
        </w:rPr>
        <w:t xml:space="preserve">nine, when starting a sentence or while using a number in a title. Use numerals for numbers 10 and onwards, age, dates, monetary amounts, percentages and ratios.</w:t>
      </w:r>
    </w:p>
    <w:p w:rsidR="00000000" w:rsidDel="00000000" w:rsidP="00000000" w:rsidRDefault="00000000" w:rsidRPr="00000000" w14:paraId="0000010E">
      <w:pPr>
        <w:rPr>
          <w:b w:val="1"/>
          <w:color w:val="000000"/>
        </w:rPr>
      </w:pPr>
      <w:r w:rsidDel="00000000" w:rsidR="00000000" w:rsidRPr="00000000">
        <w:rPr>
          <w:rtl w:val="0"/>
        </w:rPr>
      </w:r>
    </w:p>
    <w:tbl>
      <w:tblPr>
        <w:tblStyle w:val="Table1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10F">
            <w:pPr>
              <w:jc w:val="center"/>
              <w:rPr>
                <w:b w:val="1"/>
                <w:color w:val="0000cc"/>
                <w:sz w:val="20"/>
                <w:szCs w:val="20"/>
              </w:rPr>
            </w:pPr>
            <w:r w:rsidDel="00000000" w:rsidR="00000000" w:rsidRPr="00000000">
              <w:rPr>
                <w:b w:val="1"/>
                <w:color w:val="0000cc"/>
                <w:sz w:val="24"/>
                <w:szCs w:val="24"/>
                <w:rtl w:val="0"/>
              </w:rPr>
              <w:t xml:space="preserve">Say </w:t>
            </w:r>
            <w:r w:rsidDel="00000000" w:rsidR="00000000" w:rsidRPr="00000000">
              <w:rPr>
                <w:rtl w:val="0"/>
              </w:rPr>
            </w:r>
          </w:p>
        </w:tc>
        <w:tc>
          <w:tcPr/>
          <w:p w:rsidR="00000000" w:rsidDel="00000000" w:rsidP="00000000" w:rsidRDefault="00000000" w:rsidRPr="00000000" w14:paraId="00000110">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blHeader w:val="0"/>
        </w:trPr>
        <w:tc>
          <w:tcPr/>
          <w:p w:rsidR="00000000" w:rsidDel="00000000" w:rsidP="00000000" w:rsidRDefault="00000000" w:rsidRPr="00000000" w14:paraId="00000111">
            <w:pPr>
              <w:rPr>
                <w:sz w:val="20"/>
                <w:szCs w:val="20"/>
              </w:rPr>
            </w:pPr>
            <w:r w:rsidDel="00000000" w:rsidR="00000000" w:rsidRPr="00000000">
              <w:rPr>
                <w:sz w:val="20"/>
                <w:szCs w:val="20"/>
                <w:rtl w:val="0"/>
              </w:rPr>
              <w:t xml:space="preserve">Zero, one, two, three, four, five, six, seven, eight, nine</w:t>
            </w:r>
          </w:p>
        </w:tc>
        <w:tc>
          <w:tcPr/>
          <w:p w:rsidR="00000000" w:rsidDel="00000000" w:rsidP="00000000" w:rsidRDefault="00000000" w:rsidRPr="00000000" w14:paraId="00000112">
            <w:pPr>
              <w:rPr>
                <w:sz w:val="20"/>
                <w:szCs w:val="20"/>
              </w:rPr>
            </w:pPr>
            <w:r w:rsidDel="00000000" w:rsidR="00000000" w:rsidRPr="00000000">
              <w:rPr>
                <w:sz w:val="20"/>
                <w:szCs w:val="20"/>
                <w:rtl w:val="0"/>
              </w:rPr>
              <w:t xml:space="preserve">0, 1, 2, 3, 4, 5, 6, 7, 8, 9</w:t>
            </w:r>
          </w:p>
        </w:tc>
      </w:tr>
      <w:tr>
        <w:trPr>
          <w:cantSplit w:val="0"/>
          <w:tblHeader w:val="0"/>
        </w:trPr>
        <w:tc>
          <w:tcPr/>
          <w:p w:rsidR="00000000" w:rsidDel="00000000" w:rsidP="00000000" w:rsidRDefault="00000000" w:rsidRPr="00000000" w14:paraId="00000113">
            <w:pPr>
              <w:rPr>
                <w:sz w:val="20"/>
                <w:szCs w:val="20"/>
              </w:rPr>
            </w:pPr>
            <w:r w:rsidDel="00000000" w:rsidR="00000000" w:rsidRPr="00000000">
              <w:rPr>
                <w:sz w:val="20"/>
                <w:szCs w:val="20"/>
                <w:rtl w:val="0"/>
              </w:rPr>
              <w:t xml:space="preserve">10, 11, 12, 13 </w:t>
            </w:r>
          </w:p>
        </w:tc>
        <w:tc>
          <w:tcPr/>
          <w:p w:rsidR="00000000" w:rsidDel="00000000" w:rsidP="00000000" w:rsidRDefault="00000000" w:rsidRPr="00000000" w14:paraId="00000114">
            <w:pPr>
              <w:rPr>
                <w:sz w:val="20"/>
                <w:szCs w:val="20"/>
              </w:rPr>
            </w:pPr>
            <w:r w:rsidDel="00000000" w:rsidR="00000000" w:rsidRPr="00000000">
              <w:rPr>
                <w:sz w:val="20"/>
                <w:szCs w:val="20"/>
                <w:rtl w:val="0"/>
              </w:rPr>
              <w:t xml:space="preserve">Ten, eleven, twelve, thirteen </w:t>
            </w:r>
          </w:p>
        </w:tc>
      </w:tr>
      <w:tr>
        <w:trPr>
          <w:cantSplit w:val="0"/>
          <w:tblHeader w:val="0"/>
        </w:trPr>
        <w:tc>
          <w:tcPr/>
          <w:p w:rsidR="00000000" w:rsidDel="00000000" w:rsidP="00000000" w:rsidRDefault="00000000" w:rsidRPr="00000000" w14:paraId="00000115">
            <w:pPr>
              <w:rPr>
                <w:sz w:val="20"/>
                <w:szCs w:val="20"/>
              </w:rPr>
            </w:pPr>
            <w:r w:rsidDel="00000000" w:rsidR="00000000" w:rsidRPr="00000000">
              <w:rPr>
                <w:sz w:val="20"/>
                <w:szCs w:val="20"/>
                <w:rtl w:val="0"/>
              </w:rPr>
              <w:t xml:space="preserve">He’s 9 years old</w:t>
            </w:r>
          </w:p>
        </w:tc>
        <w:tc>
          <w:tcPr/>
          <w:p w:rsidR="00000000" w:rsidDel="00000000" w:rsidP="00000000" w:rsidRDefault="00000000" w:rsidRPr="00000000" w14:paraId="00000116">
            <w:pPr>
              <w:rPr>
                <w:sz w:val="20"/>
                <w:szCs w:val="20"/>
              </w:rPr>
            </w:pPr>
            <w:r w:rsidDel="00000000" w:rsidR="00000000" w:rsidRPr="00000000">
              <w:rPr>
                <w:sz w:val="20"/>
                <w:szCs w:val="20"/>
                <w:rtl w:val="0"/>
              </w:rPr>
              <w:t xml:space="preserve">He’s nine years old</w:t>
            </w:r>
          </w:p>
        </w:tc>
      </w:tr>
      <w:tr>
        <w:trPr>
          <w:cantSplit w:val="0"/>
          <w:tblHeader w:val="0"/>
        </w:trPr>
        <w:tc>
          <w:tcPr/>
          <w:p w:rsidR="00000000" w:rsidDel="00000000" w:rsidP="00000000" w:rsidRDefault="00000000" w:rsidRPr="00000000" w14:paraId="00000117">
            <w:pPr>
              <w:rPr>
                <w:sz w:val="20"/>
                <w:szCs w:val="20"/>
              </w:rPr>
            </w:pPr>
            <w:r w:rsidDel="00000000" w:rsidR="00000000" w:rsidRPr="00000000">
              <w:rPr>
                <w:color w:val="000000"/>
                <w:sz w:val="20"/>
                <w:szCs w:val="20"/>
                <w:rtl w:val="0"/>
              </w:rPr>
              <w:t xml:space="preserve">Feb. 14</w:t>
            </w:r>
            <w:r w:rsidDel="00000000" w:rsidR="00000000" w:rsidRPr="00000000">
              <w:rPr>
                <w:rtl w:val="0"/>
              </w:rPr>
            </w:r>
          </w:p>
        </w:tc>
        <w:tc>
          <w:tcPr/>
          <w:p w:rsidR="00000000" w:rsidDel="00000000" w:rsidP="00000000" w:rsidRDefault="00000000" w:rsidRPr="00000000" w14:paraId="00000118">
            <w:pPr>
              <w:rPr>
                <w:sz w:val="20"/>
                <w:szCs w:val="20"/>
              </w:rPr>
            </w:pPr>
            <w:r w:rsidDel="00000000" w:rsidR="00000000" w:rsidRPr="00000000">
              <w:rPr>
                <w:sz w:val="20"/>
                <w:szCs w:val="20"/>
                <w:rtl w:val="0"/>
              </w:rPr>
              <w:t xml:space="preserve">February fourteen </w:t>
            </w:r>
          </w:p>
        </w:tc>
      </w:tr>
      <w:tr>
        <w:trPr>
          <w:cantSplit w:val="0"/>
          <w:tblHeader w:val="0"/>
        </w:trPr>
        <w:tc>
          <w:tcPr/>
          <w:p w:rsidR="00000000" w:rsidDel="00000000" w:rsidP="00000000" w:rsidRDefault="00000000" w:rsidRPr="00000000" w14:paraId="00000119">
            <w:pPr>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11A">
            <w:pPr>
              <w:rPr>
                <w:sz w:val="20"/>
                <w:szCs w:val="20"/>
              </w:rPr>
            </w:pPr>
            <w:r w:rsidDel="00000000" w:rsidR="00000000" w:rsidRPr="00000000">
              <w:rPr>
                <w:sz w:val="20"/>
                <w:szCs w:val="20"/>
                <w:rtl w:val="0"/>
              </w:rPr>
              <w:t xml:space="preserve">Eight dollars </w:t>
            </w:r>
          </w:p>
        </w:tc>
      </w:tr>
      <w:tr>
        <w:trPr>
          <w:cantSplit w:val="0"/>
          <w:tblHeader w:val="0"/>
        </w:trPr>
        <w:tc>
          <w:tcPr/>
          <w:p w:rsidR="00000000" w:rsidDel="00000000" w:rsidP="00000000" w:rsidRDefault="00000000" w:rsidRPr="00000000" w14:paraId="0000011B">
            <w:pPr>
              <w:rPr>
                <w:sz w:val="20"/>
                <w:szCs w:val="20"/>
              </w:rPr>
            </w:pPr>
            <w:r w:rsidDel="00000000" w:rsidR="00000000" w:rsidRPr="00000000">
              <w:rPr>
                <w:sz w:val="20"/>
                <w:szCs w:val="20"/>
                <w:rtl w:val="0"/>
              </w:rPr>
              <w:t xml:space="preserve">14%</w:t>
            </w:r>
          </w:p>
        </w:tc>
        <w:tc>
          <w:tcPr/>
          <w:p w:rsidR="00000000" w:rsidDel="00000000" w:rsidP="00000000" w:rsidRDefault="00000000" w:rsidRPr="00000000" w14:paraId="0000011C">
            <w:pPr>
              <w:rPr>
                <w:sz w:val="20"/>
                <w:szCs w:val="20"/>
              </w:rPr>
            </w:pPr>
            <w:r w:rsidDel="00000000" w:rsidR="00000000" w:rsidRPr="00000000">
              <w:rPr>
                <w:sz w:val="20"/>
                <w:szCs w:val="20"/>
                <w:rtl w:val="0"/>
              </w:rPr>
              <w:t xml:space="preserve">Fourteen percent </w:t>
            </w:r>
          </w:p>
        </w:tc>
      </w:tr>
      <w:tr>
        <w:trPr>
          <w:cantSplit w:val="0"/>
          <w:tblHeader w:val="0"/>
        </w:trPr>
        <w:tc>
          <w:tcPr/>
          <w:p w:rsidR="00000000" w:rsidDel="00000000" w:rsidP="00000000" w:rsidRDefault="00000000" w:rsidRPr="00000000" w14:paraId="0000011D">
            <w:pPr>
              <w:rPr>
                <w:sz w:val="20"/>
                <w:szCs w:val="20"/>
              </w:rPr>
            </w:pPr>
            <w:r w:rsidDel="00000000" w:rsidR="00000000" w:rsidRPr="00000000">
              <w:rPr>
                <w:sz w:val="20"/>
                <w:szCs w:val="20"/>
                <w:rtl w:val="0"/>
              </w:rPr>
              <w:t xml:space="preserve">2:1</w:t>
            </w:r>
          </w:p>
        </w:tc>
        <w:tc>
          <w:tcPr/>
          <w:p w:rsidR="00000000" w:rsidDel="00000000" w:rsidP="00000000" w:rsidRDefault="00000000" w:rsidRPr="00000000" w14:paraId="0000011E">
            <w:pPr>
              <w:rPr>
                <w:sz w:val="20"/>
                <w:szCs w:val="20"/>
              </w:rPr>
            </w:pPr>
            <w:r w:rsidDel="00000000" w:rsidR="00000000" w:rsidRPr="00000000">
              <w:rPr>
                <w:sz w:val="20"/>
                <w:szCs w:val="20"/>
                <w:rtl w:val="0"/>
              </w:rPr>
              <w:t xml:space="preserve">Two to one </w:t>
            </w:r>
          </w:p>
        </w:tc>
      </w:tr>
    </w:tbl>
    <w:p w:rsidR="00000000" w:rsidDel="00000000" w:rsidP="00000000" w:rsidRDefault="00000000" w:rsidRPr="00000000" w14:paraId="0000011F">
      <w:pPr>
        <w:rPr>
          <w:b w:val="1"/>
          <w:color w:val="000000"/>
        </w:rPr>
      </w:pPr>
      <w:r w:rsidDel="00000000" w:rsidR="00000000" w:rsidRPr="00000000">
        <w:rPr>
          <w:rtl w:val="0"/>
        </w:rPr>
      </w:r>
    </w:p>
    <w:p w:rsidR="00000000" w:rsidDel="00000000" w:rsidP="00000000" w:rsidRDefault="00000000" w:rsidRPr="00000000" w14:paraId="00000120">
      <w:pPr>
        <w:pStyle w:val="Heading1"/>
        <w:rPr>
          <w:color w:val="000000"/>
        </w:rPr>
      </w:pPr>
      <w:bookmarkStart w:colFirst="0" w:colLast="0" w:name="_heading=h.z337ya" w:id="18"/>
      <w:bookmarkEnd w:id="18"/>
      <w:r w:rsidDel="00000000" w:rsidR="00000000" w:rsidRPr="00000000">
        <w:rPr>
          <w:rtl w:val="0"/>
        </w:rPr>
        <w:t xml:space="preserve">Parentheses</w:t>
      </w:r>
      <w:r w:rsidDel="00000000" w:rsidR="00000000" w:rsidRPr="00000000">
        <w:rPr>
          <w:color w:val="000000"/>
          <w:rtl w:val="0"/>
        </w:rPr>
        <w:t xml:space="preserve"> </w:t>
      </w:r>
    </w:p>
    <w:p w:rsidR="00000000" w:rsidDel="00000000" w:rsidP="00000000" w:rsidRDefault="00000000" w:rsidRPr="00000000" w14:paraId="0000012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you need parentheses, your sentence may be too complex. Try rewriting it by separating the sentences or using commas. </w:t>
      </w:r>
    </w:p>
    <w:p w:rsidR="00000000" w:rsidDel="00000000" w:rsidP="00000000" w:rsidRDefault="00000000" w:rsidRPr="00000000" w14:paraId="0000012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using parentheses inside a sentence, place the period/full stop outside. </w:t>
      </w:r>
    </w:p>
    <w:p w:rsidR="00000000" w:rsidDel="00000000" w:rsidP="00000000" w:rsidRDefault="00000000" w:rsidRPr="00000000" w14:paraId="0000012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parentheses contain an independent sentence, place period/full stop inside.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125">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126">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blHeader w:val="0"/>
        </w:trPr>
        <w:tc>
          <w:tcPr/>
          <w:p w:rsidR="00000000" w:rsidDel="00000000" w:rsidP="00000000" w:rsidRDefault="00000000" w:rsidRPr="00000000" w14:paraId="00000127">
            <w:pPr>
              <w:spacing w:after="160" w:line="259" w:lineRule="auto"/>
              <w:rPr>
                <w:sz w:val="20"/>
                <w:szCs w:val="20"/>
              </w:rPr>
            </w:pPr>
            <w:r w:rsidDel="00000000" w:rsidR="00000000" w:rsidRPr="00000000">
              <w:rPr>
                <w:sz w:val="20"/>
                <w:szCs w:val="20"/>
                <w:rtl w:val="0"/>
              </w:rPr>
              <w:t xml:space="preserve">Every cheese plate needs cheddar (a nice aged cheddar if possible).</w:t>
            </w:r>
          </w:p>
        </w:tc>
        <w:tc>
          <w:tcPr/>
          <w:p w:rsidR="00000000" w:rsidDel="00000000" w:rsidP="00000000" w:rsidRDefault="00000000" w:rsidRPr="00000000" w14:paraId="00000128">
            <w:pPr>
              <w:spacing w:after="160" w:line="259" w:lineRule="auto"/>
              <w:rPr>
                <w:sz w:val="20"/>
                <w:szCs w:val="20"/>
              </w:rPr>
            </w:pPr>
            <w:r w:rsidDel="00000000" w:rsidR="00000000" w:rsidRPr="00000000">
              <w:rPr>
                <w:sz w:val="20"/>
                <w:szCs w:val="20"/>
                <w:rtl w:val="0"/>
              </w:rPr>
              <w:t xml:space="preserve">Every cheese plate needs cheddar (a nice aged cheddar if possible.)</w:t>
            </w:r>
          </w:p>
        </w:tc>
      </w:tr>
      <w:tr>
        <w:trPr>
          <w:cantSplit w:val="0"/>
          <w:tblHeader w:val="0"/>
        </w:trPr>
        <w:tc>
          <w:tcPr/>
          <w:p w:rsidR="00000000" w:rsidDel="00000000" w:rsidP="00000000" w:rsidRDefault="00000000" w:rsidRPr="00000000" w14:paraId="00000129">
            <w:pPr>
              <w:rPr>
                <w:sz w:val="20"/>
                <w:szCs w:val="20"/>
              </w:rPr>
            </w:pPr>
            <w:r w:rsidDel="00000000" w:rsidR="00000000" w:rsidRPr="00000000">
              <w:rPr>
                <w:sz w:val="20"/>
                <w:szCs w:val="20"/>
                <w:rtl w:val="0"/>
              </w:rPr>
              <w:t xml:space="preserve">Twelve contestants will participate in the 400m relay race, beginning at 9 a.m.</w:t>
            </w:r>
          </w:p>
          <w:p w:rsidR="00000000" w:rsidDel="00000000" w:rsidP="00000000" w:rsidRDefault="00000000" w:rsidRPr="00000000" w14:paraId="0000012A">
            <w:pPr>
              <w:ind w:left="360" w:firstLine="0"/>
              <w:rPr>
                <w:sz w:val="20"/>
                <w:szCs w:val="20"/>
              </w:rPr>
            </w:pPr>
            <w:r w:rsidDel="00000000" w:rsidR="00000000" w:rsidRPr="00000000">
              <w:rPr>
                <w:rtl w:val="0"/>
              </w:rPr>
            </w:r>
          </w:p>
        </w:tc>
        <w:tc>
          <w:tcPr/>
          <w:p w:rsidR="00000000" w:rsidDel="00000000" w:rsidP="00000000" w:rsidRDefault="00000000" w:rsidRPr="00000000" w14:paraId="0000012B">
            <w:pPr>
              <w:rPr>
                <w:sz w:val="20"/>
                <w:szCs w:val="20"/>
              </w:rPr>
            </w:pPr>
            <w:r w:rsidDel="00000000" w:rsidR="00000000" w:rsidRPr="00000000">
              <w:rPr>
                <w:sz w:val="20"/>
                <w:szCs w:val="20"/>
                <w:rtl w:val="0"/>
              </w:rPr>
              <w:t xml:space="preserve">The 400m relay race commences at 9 a.m. (There are 12 contestants in the 400m relay race).</w:t>
            </w:r>
          </w:p>
          <w:p w:rsidR="00000000" w:rsidDel="00000000" w:rsidP="00000000" w:rsidRDefault="00000000" w:rsidRPr="00000000" w14:paraId="0000012C">
            <w:pPr>
              <w:rPr>
                <w:sz w:val="20"/>
                <w:szCs w:val="20"/>
              </w:rPr>
            </w:pPr>
            <w:r w:rsidDel="00000000" w:rsidR="00000000" w:rsidRPr="00000000">
              <w:rPr>
                <w:rtl w:val="0"/>
              </w:rPr>
            </w:r>
          </w:p>
        </w:tc>
      </w:tr>
    </w:tbl>
    <w:p w:rsidR="00000000" w:rsidDel="00000000" w:rsidP="00000000" w:rsidRDefault="00000000" w:rsidRPr="00000000" w14:paraId="0000012D">
      <w:pPr>
        <w:rPr>
          <w:b w:val="1"/>
          <w:color w:val="000000"/>
        </w:rPr>
      </w:pPr>
      <w:r w:rsidDel="00000000" w:rsidR="00000000" w:rsidRPr="00000000">
        <w:rPr>
          <w:rtl w:val="0"/>
        </w:rPr>
      </w:r>
    </w:p>
    <w:p w:rsidR="00000000" w:rsidDel="00000000" w:rsidP="00000000" w:rsidRDefault="00000000" w:rsidRPr="00000000" w14:paraId="0000012E">
      <w:pPr>
        <w:pStyle w:val="Heading1"/>
        <w:rPr>
          <w:b w:val="0"/>
        </w:rPr>
      </w:pPr>
      <w:bookmarkStart w:colFirst="0" w:colLast="0" w:name="_heading=h.3j2qqm3" w:id="19"/>
      <w:bookmarkEnd w:id="19"/>
      <w:r w:rsidDel="00000000" w:rsidR="00000000" w:rsidRPr="00000000">
        <w:rPr>
          <w:rtl w:val="0"/>
        </w:rPr>
        <w:t xml:space="preserve">Periods/Full stops</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Punctuations ending sentences should be followed by one space. </w:t>
      </w:r>
    </w:p>
    <w:p w:rsidR="00000000" w:rsidDel="00000000" w:rsidP="00000000" w:rsidRDefault="00000000" w:rsidRPr="00000000" w14:paraId="000001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periods in headlines. </w:t>
      </w:r>
    </w:p>
    <w:p w:rsidR="00000000" w:rsidDel="00000000" w:rsidP="00000000" w:rsidRDefault="00000000" w:rsidRPr="00000000" w14:paraId="0000013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 not use periods at the end of incomplete phrases such as bulleted lists.</w:t>
      </w:r>
    </w:p>
    <w:p w:rsidR="00000000" w:rsidDel="00000000" w:rsidP="00000000" w:rsidRDefault="00000000" w:rsidRPr="00000000" w14:paraId="00000132">
      <w:pPr>
        <w:rPr>
          <w:b w:val="1"/>
          <w:color w:val="000000"/>
        </w:rPr>
      </w:pPr>
      <w:r w:rsidDel="00000000" w:rsidR="00000000" w:rsidRPr="00000000">
        <w:rPr>
          <w:rtl w:val="0"/>
        </w:rPr>
      </w:r>
    </w:p>
    <w:p w:rsidR="00000000" w:rsidDel="00000000" w:rsidP="00000000" w:rsidRDefault="00000000" w:rsidRPr="00000000" w14:paraId="00000133">
      <w:pPr>
        <w:pStyle w:val="Heading1"/>
        <w:rPr/>
      </w:pPr>
      <w:bookmarkStart w:colFirst="0" w:colLast="0" w:name="_heading=h.1y810tw" w:id="20"/>
      <w:bookmarkEnd w:id="20"/>
      <w:r w:rsidDel="00000000" w:rsidR="00000000" w:rsidRPr="00000000">
        <w:rPr>
          <w:rtl w:val="0"/>
        </w:rPr>
        <w:t xml:space="preserve">Pronouns</w:t>
      </w:r>
    </w:p>
    <w:p w:rsidR="00000000" w:rsidDel="00000000" w:rsidP="00000000" w:rsidRDefault="00000000" w:rsidRPr="00000000" w14:paraId="00000134">
      <w:pPr>
        <w:rPr/>
      </w:pPr>
      <w:r w:rsidDel="00000000" w:rsidR="00000000" w:rsidRPr="00000000">
        <w:rPr>
          <w:rtl w:val="0"/>
        </w:rPr>
        <w:t xml:space="preserve">Expedia Group is respectful of employees’ gender identity and show this through the pronouns we use in our communication. </w:t>
      </w:r>
    </w:p>
    <w:p w:rsidR="00000000" w:rsidDel="00000000" w:rsidP="00000000" w:rsidRDefault="00000000" w:rsidRPr="00000000" w14:paraId="000001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Use the singular they/them/their or you/your wherever applicable. </w:t>
      </w:r>
    </w:p>
    <w:p w:rsidR="00000000" w:rsidDel="00000000" w:rsidP="00000000" w:rsidRDefault="00000000" w:rsidRPr="00000000" w14:paraId="00000136">
      <w:pPr>
        <w:ind w:left="360" w:firstLine="0"/>
        <w:rPr/>
      </w:pPr>
      <w:r w:rsidDel="00000000" w:rsidR="00000000" w:rsidRPr="00000000">
        <w:rPr>
          <w:rtl w:val="0"/>
        </w:rPr>
        <w:t xml:space="preserve"> </w:t>
      </w:r>
    </w:p>
    <w:p w:rsidR="00000000" w:rsidDel="00000000" w:rsidP="00000000" w:rsidRDefault="00000000" w:rsidRPr="00000000" w14:paraId="00000137">
      <w:pPr>
        <w:pStyle w:val="Heading1"/>
        <w:rPr/>
      </w:pPr>
      <w:bookmarkStart w:colFirst="0" w:colLast="0" w:name="_heading=h.4i7ojhp" w:id="21"/>
      <w:bookmarkEnd w:id="21"/>
      <w:r w:rsidDel="00000000" w:rsidR="00000000" w:rsidRPr="00000000">
        <w:rPr>
          <w:rtl w:val="0"/>
        </w:rPr>
        <w:t xml:space="preserve">Quotation marks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cc"/>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Double quotation marks</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 a dialogue, place each person’s words in a separate paragraph, with quotation marks at the beginning and end of each person’s speech.</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E.g., “It was warm and sunny in Hawaii,” she said.  </w:t>
      </w:r>
    </w:p>
    <w:p w:rsidR="00000000" w:rsidDel="00000000" w:rsidP="00000000" w:rsidRDefault="00000000" w:rsidRPr="00000000" w14:paraId="0000013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quotes, periods and commas always go within quotation marks.</w:t>
      </w:r>
    </w:p>
    <w:p w:rsidR="00000000" w:rsidDel="00000000" w:rsidP="00000000" w:rsidRDefault="00000000" w:rsidRPr="00000000" w14:paraId="0000013D">
      <w:pPr>
        <w:ind w:left="1440" w:firstLine="0"/>
        <w:rPr>
          <w:i w:val="1"/>
          <w:color w:val="000000"/>
        </w:rPr>
      </w:pPr>
      <w:r w:rsidDel="00000000" w:rsidR="00000000" w:rsidRPr="00000000">
        <w:rPr>
          <w:i w:val="1"/>
          <w:color w:val="000000"/>
          <w:rtl w:val="0"/>
        </w:rPr>
        <w:t xml:space="preserve">E.g., “Why don’t they understand,” he asked.  </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Dashes, semicolons, question marks and exclamation points go within the quotation marks when they apply to the quoted material. They go outside when they apply to the whole sentence. </w:t>
      </w:r>
    </w:p>
    <w:p w:rsidR="00000000" w:rsidDel="00000000" w:rsidP="00000000" w:rsidRDefault="00000000" w:rsidRPr="00000000" w14:paraId="0000013F">
      <w:pPr>
        <w:rPr>
          <w:b w:val="1"/>
          <w:color w:val="000000"/>
        </w:rPr>
      </w:pPr>
      <w:r w:rsidDel="00000000" w:rsidR="00000000" w:rsidRPr="00000000">
        <w:rPr>
          <w:rtl w:val="0"/>
        </w:rPr>
      </w:r>
    </w:p>
    <w:p w:rsidR="00000000" w:rsidDel="00000000" w:rsidP="00000000" w:rsidRDefault="00000000" w:rsidRPr="00000000" w14:paraId="00000140">
      <w:pPr>
        <w:rPr>
          <w:b w:val="1"/>
          <w:color w:val="000000"/>
        </w:rPr>
      </w:pPr>
      <w:r w:rsidDel="00000000" w:rsidR="00000000" w:rsidRPr="00000000">
        <w:rPr>
          <w:b w:val="1"/>
          <w:color w:val="000000"/>
          <w:rtl w:val="0"/>
        </w:rPr>
        <w:t xml:space="preserve">Single Quotation Marks</w:t>
      </w:r>
    </w:p>
    <w:p w:rsidR="00000000" w:rsidDel="00000000" w:rsidP="00000000" w:rsidRDefault="00000000" w:rsidRPr="00000000" w14:paraId="00000141">
      <w:pPr>
        <w:rPr>
          <w:color w:val="000000"/>
        </w:rPr>
      </w:pPr>
      <w:r w:rsidDel="00000000" w:rsidR="00000000" w:rsidRPr="00000000">
        <w:rPr>
          <w:color w:val="000000"/>
          <w:rtl w:val="0"/>
        </w:rPr>
        <w:t xml:space="preserve">Avoid using single quotes in general. They may be used in the following situations:</w:t>
      </w:r>
    </w:p>
    <w:p w:rsidR="00000000" w:rsidDel="00000000" w:rsidP="00000000" w:rsidRDefault="00000000" w:rsidRPr="00000000" w14:paraId="0000014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quotes within quotes.</w:t>
      </w:r>
    </w:p>
    <w:p w:rsidR="00000000" w:rsidDel="00000000" w:rsidP="00000000" w:rsidRDefault="00000000" w:rsidRPr="00000000" w14:paraId="00000143">
      <w:pPr>
        <w:ind w:left="720" w:firstLine="720"/>
        <w:rPr>
          <w:color w:val="000000"/>
        </w:rPr>
      </w:pPr>
      <w:r w:rsidDel="00000000" w:rsidR="00000000" w:rsidRPr="00000000">
        <w:rPr>
          <w:color w:val="000000"/>
          <w:rtl w:val="0"/>
        </w:rPr>
        <w:t xml:space="preserve">E.g. She said, “He told me, ‘I love you.’”</w:t>
      </w:r>
    </w:p>
    <w:p w:rsidR="00000000" w:rsidDel="00000000" w:rsidP="00000000" w:rsidRDefault="00000000" w:rsidRPr="00000000" w14:paraId="0000014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you can’t use italics for emphasis, you need to italicize a word or phrase in text that is already italicized.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E.g.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He stood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on</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top of the world’ on the world’s highest peak.</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6">
      <w:pPr>
        <w:pStyle w:val="Heading1"/>
        <w:rPr/>
      </w:pPr>
      <w:bookmarkStart w:colFirst="0" w:colLast="0" w:name="_heading=h.2xcytpi" w:id="22"/>
      <w:bookmarkEnd w:id="22"/>
      <w:r w:rsidDel="00000000" w:rsidR="00000000" w:rsidRPr="00000000">
        <w:rPr>
          <w:rtl w:val="0"/>
        </w:rPr>
        <w:t xml:space="preserve">Seasons &amp; Slang</w:t>
      </w:r>
    </w:p>
    <w:p w:rsidR="00000000" w:rsidDel="00000000" w:rsidP="00000000" w:rsidRDefault="00000000" w:rsidRPr="00000000" w14:paraId="0000014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employee is our focus in all communications. Our employees are located all over the world</w:t>
      </w: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 and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we celebrate diversity and respect cultural differences. Be sensitive to slang and local idioms. </w:t>
      </w:r>
    </w:p>
    <w:p w:rsidR="00000000" w:rsidDel="00000000" w:rsidP="00000000" w:rsidRDefault="00000000" w:rsidRPr="00000000" w14:paraId="0000014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If you are talking to a specific region and have to use a season, use lowercase spring, summer, fall or winter and derivatives such as ‘wintertime’ unless it is part of a formal title: The Winter Olympics or The Spring Collection.</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16"/>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45"/>
        <w:gridCol w:w="5305"/>
        <w:tblGridChange w:id="0">
          <w:tblGrid>
            <w:gridCol w:w="4045"/>
            <w:gridCol w:w="5305"/>
          </w:tblGrid>
        </w:tblGridChange>
      </w:tblGrid>
      <w:tr>
        <w:trPr>
          <w:cantSplit w:val="0"/>
          <w:tblHeader w:val="0"/>
        </w:trPr>
        <w:tc>
          <w:tcPr/>
          <w:p w:rsidR="00000000" w:rsidDel="00000000" w:rsidP="00000000" w:rsidRDefault="00000000" w:rsidRPr="00000000" w14:paraId="0000014A">
            <w:pPr>
              <w:jc w:val="center"/>
              <w:rPr>
                <w:b w:val="1"/>
                <w:color w:val="0000cc"/>
                <w:sz w:val="20"/>
                <w:szCs w:val="20"/>
              </w:rPr>
            </w:pPr>
            <w:r w:rsidDel="00000000" w:rsidR="00000000" w:rsidRPr="00000000">
              <w:rPr>
                <w:b w:val="1"/>
                <w:color w:val="0000cc"/>
                <w:sz w:val="24"/>
                <w:szCs w:val="24"/>
                <w:rtl w:val="0"/>
              </w:rPr>
              <w:t xml:space="preserve">Say</w:t>
            </w:r>
            <w:r w:rsidDel="00000000" w:rsidR="00000000" w:rsidRPr="00000000">
              <w:rPr>
                <w:rtl w:val="0"/>
              </w:rPr>
            </w:r>
          </w:p>
        </w:tc>
        <w:tc>
          <w:tcPr/>
          <w:p w:rsidR="00000000" w:rsidDel="00000000" w:rsidP="00000000" w:rsidRDefault="00000000" w:rsidRPr="00000000" w14:paraId="0000014B">
            <w:pPr>
              <w:jc w:val="center"/>
              <w:rPr>
                <w:color w:val="0000cc"/>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14C">
            <w:pPr>
              <w:rPr>
                <w:sz w:val="20"/>
                <w:szCs w:val="20"/>
              </w:rPr>
            </w:pPr>
            <w:r w:rsidDel="00000000" w:rsidR="00000000" w:rsidRPr="00000000">
              <w:rPr>
                <w:sz w:val="20"/>
                <w:szCs w:val="20"/>
                <w:rtl w:val="0"/>
              </w:rPr>
              <w:t xml:space="preserve">Oct. 5, 2020</w:t>
            </w:r>
          </w:p>
        </w:tc>
        <w:tc>
          <w:tcPr/>
          <w:p w:rsidR="00000000" w:rsidDel="00000000" w:rsidP="00000000" w:rsidRDefault="00000000" w:rsidRPr="00000000" w14:paraId="0000014D">
            <w:pPr>
              <w:rPr>
                <w:sz w:val="20"/>
                <w:szCs w:val="20"/>
              </w:rPr>
            </w:pPr>
            <w:r w:rsidDel="00000000" w:rsidR="00000000" w:rsidRPr="00000000">
              <w:rPr>
                <w:sz w:val="20"/>
                <w:szCs w:val="20"/>
                <w:rtl w:val="0"/>
              </w:rPr>
              <w:t xml:space="preserve">Fall, Autumn or Monsoon</w:t>
            </w:r>
          </w:p>
        </w:tc>
      </w:tr>
    </w:tbl>
    <w:p w:rsidR="00000000" w:rsidDel="00000000" w:rsidP="00000000" w:rsidRDefault="00000000" w:rsidRPr="00000000" w14:paraId="0000014E">
      <w:pPr>
        <w:rPr>
          <w:color w:val="000000"/>
        </w:rPr>
      </w:pPr>
      <w:r w:rsidDel="00000000" w:rsidR="00000000" w:rsidRPr="00000000">
        <w:rPr>
          <w:rtl w:val="0"/>
        </w:rPr>
      </w:r>
    </w:p>
    <w:p w:rsidR="00000000" w:rsidDel="00000000" w:rsidP="00000000" w:rsidRDefault="00000000" w:rsidRPr="00000000" w14:paraId="0000014F">
      <w:pPr>
        <w:pStyle w:val="Heading1"/>
        <w:rPr/>
      </w:pPr>
      <w:bookmarkStart w:colFirst="0" w:colLast="0" w:name="_heading=h.1ci93xb" w:id="23"/>
      <w:bookmarkEnd w:id="23"/>
      <w:r w:rsidDel="00000000" w:rsidR="00000000" w:rsidRPr="00000000">
        <w:rPr>
          <w:rtl w:val="0"/>
        </w:rPr>
        <w:t xml:space="preserve">Symbols</w:t>
      </w:r>
    </w:p>
    <w:p w:rsidR="00000000" w:rsidDel="00000000" w:rsidP="00000000" w:rsidRDefault="00000000" w:rsidRPr="00000000" w14:paraId="00000150">
      <w:pPr>
        <w:rPr/>
      </w:pPr>
      <w:r w:rsidDel="00000000" w:rsidR="00000000" w:rsidRPr="00000000">
        <w:rPr>
          <w:rtl w:val="0"/>
        </w:rPr>
        <w:t xml:space="preserve">Symbols help make communications shorter and less verbose. Below are some recommended uses:</w:t>
        <w:br w:type="textWrapping"/>
      </w:r>
    </w:p>
    <w:tbl>
      <w:tblPr>
        <w:tblStyle w:val="Table17"/>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05"/>
        <w:gridCol w:w="4945"/>
        <w:tblGridChange w:id="0">
          <w:tblGrid>
            <w:gridCol w:w="4405"/>
            <w:gridCol w:w="4945"/>
          </w:tblGrid>
        </w:tblGridChange>
      </w:tblGrid>
      <w:tr>
        <w:trPr>
          <w:cantSplit w:val="0"/>
          <w:tblHeader w:val="0"/>
        </w:trPr>
        <w:tc>
          <w:tcPr/>
          <w:p w:rsidR="00000000" w:rsidDel="00000000" w:rsidP="00000000" w:rsidRDefault="00000000" w:rsidRPr="00000000" w14:paraId="00000151">
            <w:pPr>
              <w:jc w:val="center"/>
              <w:rPr>
                <w:b w:val="1"/>
                <w:sz w:val="20"/>
                <w:szCs w:val="20"/>
              </w:rPr>
            </w:pPr>
            <w:r w:rsidDel="00000000" w:rsidR="00000000" w:rsidRPr="00000000">
              <w:rPr>
                <w:b w:val="1"/>
                <w:color w:val="0000cc"/>
                <w:sz w:val="24"/>
                <w:szCs w:val="24"/>
                <w:rtl w:val="0"/>
              </w:rPr>
              <w:t xml:space="preserve">Say</w:t>
            </w:r>
            <w:r w:rsidDel="00000000" w:rsidR="00000000" w:rsidRPr="00000000">
              <w:rPr>
                <w:b w:val="1"/>
                <w:sz w:val="20"/>
                <w:szCs w:val="20"/>
                <w:rtl w:val="0"/>
              </w:rPr>
              <w:t xml:space="preserve"> </w:t>
            </w:r>
          </w:p>
        </w:tc>
        <w:tc>
          <w:tcPr/>
          <w:p w:rsidR="00000000" w:rsidDel="00000000" w:rsidP="00000000" w:rsidRDefault="00000000" w:rsidRPr="00000000" w14:paraId="00000152">
            <w:pPr>
              <w:jc w:val="center"/>
              <w:rPr>
                <w:sz w:val="20"/>
                <w:szCs w:val="20"/>
              </w:rPr>
            </w:pPr>
            <w:r w:rsidDel="00000000" w:rsidR="00000000" w:rsidRPr="00000000">
              <w:rPr>
                <w:b w:val="1"/>
                <w:color w:val="0000cc"/>
                <w:sz w:val="24"/>
                <w:szCs w:val="24"/>
                <w:rtl w:val="0"/>
              </w:rPr>
              <w:t xml:space="preserve">Not</w:t>
            </w:r>
            <w:r w:rsidDel="00000000" w:rsidR="00000000" w:rsidRPr="00000000">
              <w:rPr>
                <w:rtl w:val="0"/>
              </w:rPr>
            </w:r>
          </w:p>
        </w:tc>
      </w:tr>
      <w:tr>
        <w:trPr>
          <w:cantSplit w:val="0"/>
          <w:tblHeader w:val="0"/>
        </w:trPr>
        <w:tc>
          <w:tcPr/>
          <w:p w:rsidR="00000000" w:rsidDel="00000000" w:rsidP="00000000" w:rsidRDefault="00000000" w:rsidRPr="00000000" w14:paraId="00000153">
            <w:pPr>
              <w:rPr>
                <w:sz w:val="20"/>
                <w:szCs w:val="20"/>
              </w:rPr>
            </w:pPr>
            <w:r w:rsidDel="00000000" w:rsidR="00000000" w:rsidRPr="00000000">
              <w:rPr>
                <w:sz w:val="20"/>
                <w:szCs w:val="20"/>
                <w:rtl w:val="0"/>
              </w:rPr>
              <w:t xml:space="preserve">% </w:t>
            </w:r>
          </w:p>
        </w:tc>
        <w:tc>
          <w:tcPr/>
          <w:p w:rsidR="00000000" w:rsidDel="00000000" w:rsidP="00000000" w:rsidRDefault="00000000" w:rsidRPr="00000000" w14:paraId="00000154">
            <w:pPr>
              <w:rPr>
                <w:sz w:val="20"/>
                <w:szCs w:val="20"/>
              </w:rPr>
            </w:pPr>
            <w:r w:rsidDel="00000000" w:rsidR="00000000" w:rsidRPr="00000000">
              <w:rPr>
                <w:sz w:val="20"/>
                <w:szCs w:val="20"/>
                <w:rtl w:val="0"/>
              </w:rPr>
              <w:t xml:space="preserve">Percent  </w:t>
            </w:r>
          </w:p>
        </w:tc>
      </w:tr>
      <w:tr>
        <w:trPr>
          <w:cantSplit w:val="0"/>
          <w:tblHeader w:val="0"/>
        </w:trPr>
        <w:tc>
          <w:tcPr/>
          <w:p w:rsidR="00000000" w:rsidDel="00000000" w:rsidP="00000000" w:rsidRDefault="00000000" w:rsidRPr="00000000" w14:paraId="00000155">
            <w:pPr>
              <w:rPr>
                <w:sz w:val="20"/>
                <w:szCs w:val="20"/>
              </w:rPr>
            </w:pPr>
            <w:r w:rsidDel="00000000" w:rsidR="00000000" w:rsidRPr="00000000">
              <w:rPr>
                <w:sz w:val="20"/>
                <w:szCs w:val="20"/>
                <w:rtl w:val="0"/>
              </w:rPr>
              <w:t xml:space="preserve">$</w:t>
            </w:r>
          </w:p>
        </w:tc>
        <w:tc>
          <w:tcPr/>
          <w:p w:rsidR="00000000" w:rsidDel="00000000" w:rsidP="00000000" w:rsidRDefault="00000000" w:rsidRPr="00000000" w14:paraId="00000156">
            <w:pPr>
              <w:rPr>
                <w:sz w:val="20"/>
                <w:szCs w:val="20"/>
              </w:rPr>
            </w:pPr>
            <w:r w:rsidDel="00000000" w:rsidR="00000000" w:rsidRPr="00000000">
              <w:rPr>
                <w:sz w:val="20"/>
                <w:szCs w:val="20"/>
                <w:rtl w:val="0"/>
              </w:rPr>
              <w:t xml:space="preserve">Dollar</w:t>
            </w:r>
          </w:p>
        </w:tc>
      </w:tr>
      <w:tr>
        <w:trPr>
          <w:cantSplit w:val="0"/>
          <w:tblHeader w:val="0"/>
        </w:trPr>
        <w:tc>
          <w:tcPr/>
          <w:p w:rsidR="00000000" w:rsidDel="00000000" w:rsidP="00000000" w:rsidRDefault="00000000" w:rsidRPr="00000000" w14:paraId="00000157">
            <w:pPr>
              <w:rPr>
                <w:sz w:val="20"/>
                <w:szCs w:val="20"/>
              </w:rPr>
            </w:pPr>
            <w:r w:rsidDel="00000000" w:rsidR="00000000" w:rsidRPr="00000000">
              <w:rPr>
                <w:sz w:val="20"/>
                <w:szCs w:val="20"/>
                <w:rtl w:val="0"/>
              </w:rPr>
              <w:t xml:space="preserve">&amp;</w:t>
            </w:r>
          </w:p>
        </w:tc>
        <w:tc>
          <w:tcPr/>
          <w:p w:rsidR="00000000" w:rsidDel="00000000" w:rsidP="00000000" w:rsidRDefault="00000000" w:rsidRPr="00000000" w14:paraId="00000158">
            <w:pPr>
              <w:rPr>
                <w:sz w:val="20"/>
                <w:szCs w:val="20"/>
              </w:rPr>
            </w:pPr>
            <w:r w:rsidDel="00000000" w:rsidR="00000000" w:rsidRPr="00000000">
              <w:rPr>
                <w:sz w:val="20"/>
                <w:szCs w:val="20"/>
                <w:rtl w:val="0"/>
              </w:rPr>
              <w:t xml:space="preserve">And  </w:t>
            </w:r>
          </w:p>
        </w:tc>
      </w:tr>
    </w:tbl>
    <w:p w:rsidR="00000000" w:rsidDel="00000000" w:rsidP="00000000" w:rsidRDefault="00000000" w:rsidRPr="00000000" w14:paraId="00000159">
      <w:pPr>
        <w:rPr>
          <w:i w:val="1"/>
          <w:color w:val="ff0000"/>
        </w:rPr>
      </w:pPr>
      <w:r w:rsidDel="00000000" w:rsidR="00000000" w:rsidRPr="00000000">
        <w:rPr>
          <w:rtl w:val="0"/>
        </w:rPr>
      </w:r>
    </w:p>
    <w:p w:rsidR="00000000" w:rsidDel="00000000" w:rsidP="00000000" w:rsidRDefault="00000000" w:rsidRPr="00000000" w14:paraId="0000015A">
      <w:pPr>
        <w:rPr>
          <w:i w:val="1"/>
          <w:color w:val="000000"/>
        </w:rPr>
      </w:pPr>
      <w:r w:rsidDel="00000000" w:rsidR="00000000" w:rsidRPr="00000000">
        <w:rPr>
          <w:i w:val="1"/>
          <w:color w:val="ff0000"/>
          <w:rtl w:val="0"/>
        </w:rPr>
        <w:t xml:space="preserve">*Exceptions: </w:t>
      </w:r>
      <w:r w:rsidDel="00000000" w:rsidR="00000000" w:rsidRPr="00000000">
        <w:rPr>
          <w:i w:val="1"/>
          <w:color w:val="000000"/>
          <w:rtl w:val="0"/>
        </w:rPr>
        <w:t xml:space="preserve">Using ampersands and/or other symbols that appear in titles or names is acceptable where the symbol is part of the title.</w:t>
      </w:r>
    </w:p>
    <w:p w:rsidR="00000000" w:rsidDel="00000000" w:rsidP="00000000" w:rsidRDefault="00000000" w:rsidRPr="00000000" w14:paraId="0000015B">
      <w:pPr>
        <w:rPr>
          <w:b w:val="1"/>
          <w:i w:val="1"/>
          <w:color w:val="000000"/>
        </w:rPr>
      </w:pPr>
      <w:r w:rsidDel="00000000" w:rsidR="00000000" w:rsidRPr="00000000">
        <w:rPr>
          <w:i w:val="1"/>
          <w:color w:val="000000"/>
          <w:rtl w:val="0"/>
        </w:rPr>
        <w:t xml:space="preserve">E.g. VP Products &amp; Innovation or Proctor &amp; Gamble</w:t>
      </w:r>
      <w:r w:rsidDel="00000000" w:rsidR="00000000" w:rsidRPr="00000000">
        <w:rPr>
          <w:rtl w:val="0"/>
        </w:rPr>
      </w:r>
    </w:p>
    <w:p w:rsidR="00000000" w:rsidDel="00000000" w:rsidP="00000000" w:rsidRDefault="00000000" w:rsidRPr="00000000" w14:paraId="0000015C">
      <w:pPr>
        <w:rPr>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5D">
      <w:pPr>
        <w:pStyle w:val="Heading1"/>
        <w:rPr>
          <w:b w:val="0"/>
        </w:rPr>
      </w:pPr>
      <w:bookmarkStart w:colFirst="0" w:colLast="0" w:name="_heading=h.3whwml4" w:id="24"/>
      <w:bookmarkEnd w:id="24"/>
      <w:sdt>
        <w:sdtPr>
          <w:tag w:val="goog_rdk_1"/>
        </w:sdtPr>
        <w:sdtContent>
          <w:commentRangeStart w:id="1"/>
        </w:sdtContent>
      </w:sdt>
      <w:r w:rsidDel="00000000" w:rsidR="00000000" w:rsidRPr="00000000">
        <w:rPr>
          <w:rtl w:val="0"/>
        </w:rPr>
        <w:t xml:space="preserve">Glossary of Expedia Group Terms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15E">
      <w:pPr>
        <w:rPr>
          <w:b w:val="1"/>
          <w:color w:val="0000cc"/>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Below are some commonly-used terms we come across in our communications. For a more detailed list of terms, consult the </w:t>
      </w:r>
      <w:hyperlink r:id="rId11">
        <w:r w:rsidDel="00000000" w:rsidR="00000000" w:rsidRPr="00000000">
          <w:rPr>
            <w:color w:val="0563c1"/>
            <w:u w:val="single"/>
            <w:rtl w:val="0"/>
          </w:rPr>
          <w:t xml:space="preserve">Expedia Dictionary</w:t>
        </w:r>
      </w:hyperlink>
      <w:r w:rsidDel="00000000" w:rsidR="00000000" w:rsidRPr="00000000">
        <w:rPr>
          <w:color w:val="0563c1"/>
          <w:u w:val="single"/>
          <w:rtl w:val="0"/>
        </w:rPr>
        <w:t xml:space="preserve">.</w:t>
      </w:r>
      <w:r w:rsidDel="00000000" w:rsidR="00000000" w:rsidRPr="00000000">
        <w:rPr>
          <w:rtl w:val="0"/>
        </w:rPr>
        <w:t xml:space="preserve"> </w:t>
      </w:r>
    </w:p>
    <w:p w:rsidR="00000000" w:rsidDel="00000000" w:rsidP="00000000" w:rsidRDefault="00000000" w:rsidRPr="00000000" w14:paraId="00000160">
      <w:pPr>
        <w:rPr>
          <w:b w:val="1"/>
        </w:rPr>
      </w:pPr>
      <w:r w:rsidDel="00000000" w:rsidR="00000000" w:rsidRPr="00000000">
        <w:rPr>
          <w:rtl w:val="0"/>
        </w:rPr>
      </w:r>
    </w:p>
    <w:p w:rsidR="00000000" w:rsidDel="00000000" w:rsidP="00000000" w:rsidRDefault="00000000" w:rsidRPr="00000000" w14:paraId="00000161">
      <w:pPr>
        <w:rPr/>
      </w:pPr>
      <w:r w:rsidDel="00000000" w:rsidR="00000000" w:rsidRPr="00000000">
        <w:rPr>
          <w:b w:val="1"/>
          <w:rtl w:val="0"/>
        </w:rPr>
        <w:t xml:space="preserve">BEXG; BEX Group: </w:t>
      </w:r>
      <w:r w:rsidDel="00000000" w:rsidR="00000000" w:rsidRPr="00000000">
        <w:rPr>
          <w:rtl w:val="0"/>
        </w:rPr>
        <w:t xml:space="preserve">Brand Expedia Group. This group includes brands like Expedia, Media Solutions and Local Partner Services (LPS). </w:t>
      </w:r>
    </w:p>
    <w:p w:rsidR="00000000" w:rsidDel="00000000" w:rsidP="00000000" w:rsidRDefault="00000000" w:rsidRPr="00000000" w14:paraId="00000162">
      <w:pPr>
        <w:rPr>
          <w:color w:val="ff0000"/>
        </w:rPr>
      </w:pPr>
      <w:r w:rsidDel="00000000" w:rsidR="00000000" w:rsidRPr="00000000">
        <w:rPr>
          <w:i w:val="1"/>
          <w:color w:val="ff0000"/>
          <w:rtl w:val="0"/>
        </w:rPr>
        <w:t xml:space="preserve">For internal use only</w:t>
      </w:r>
      <w:r w:rsidDel="00000000" w:rsidR="00000000" w:rsidRPr="00000000">
        <w:rPr>
          <w:color w:val="ff0000"/>
          <w:rtl w:val="0"/>
        </w:rPr>
        <w:t xml:space="preserve">.</w:t>
      </w:r>
    </w:p>
    <w:p w:rsidR="00000000" w:rsidDel="00000000" w:rsidP="00000000" w:rsidRDefault="00000000" w:rsidRPr="00000000" w14:paraId="00000163">
      <w:pPr>
        <w:rPr>
          <w:b w:val="1"/>
        </w:rPr>
      </w:pPr>
      <w:r w:rsidDel="00000000" w:rsidR="00000000" w:rsidRPr="00000000">
        <w:rPr>
          <w:rtl w:val="0"/>
        </w:rPr>
      </w:r>
    </w:p>
    <w:p w:rsidR="00000000" w:rsidDel="00000000" w:rsidP="00000000" w:rsidRDefault="00000000" w:rsidRPr="00000000" w14:paraId="00000164">
      <w:pPr>
        <w:rPr>
          <w:b w:val="1"/>
        </w:rPr>
      </w:pPr>
      <w:r w:rsidDel="00000000" w:rsidR="00000000" w:rsidRPr="00000000">
        <w:rPr>
          <w:b w:val="1"/>
          <w:rtl w:val="0"/>
        </w:rPr>
        <w:t xml:space="preserve">Brand(s): </w:t>
      </w:r>
      <w:r w:rsidDel="00000000" w:rsidR="00000000" w:rsidRPr="00000000">
        <w:rPr>
          <w:rtl w:val="0"/>
        </w:rPr>
        <w:t xml:space="preserve">All businesses (Egencia, Expedia, Expedia Group Partner Solutions, Hotels.com, Trivago, Vrbo) under</w:t>
      </w:r>
      <w:r w:rsidDel="00000000" w:rsidR="00000000" w:rsidRPr="00000000">
        <w:rPr>
          <w:b w:val="1"/>
          <w:rtl w:val="0"/>
        </w:rPr>
        <w:t xml:space="preserve"> </w:t>
      </w:r>
      <w:r w:rsidDel="00000000" w:rsidR="00000000" w:rsidRPr="00000000">
        <w:rPr>
          <w:rtl w:val="0"/>
        </w:rPr>
        <w:t xml:space="preserve">the Expedia Group</w:t>
      </w:r>
      <w:r w:rsidDel="00000000" w:rsidR="00000000" w:rsidRPr="00000000">
        <w:rPr>
          <w:b w:val="1"/>
          <w:rtl w:val="0"/>
        </w:rPr>
        <w:t xml:space="preserve"> </w:t>
      </w:r>
      <w:r w:rsidDel="00000000" w:rsidR="00000000" w:rsidRPr="00000000">
        <w:rPr>
          <w:rtl w:val="0"/>
        </w:rPr>
        <w:t xml:space="preserve">umbrella will be referred to as brands. </w:t>
      </w:r>
      <w:r w:rsidDel="00000000" w:rsidR="00000000" w:rsidRPr="00000000">
        <w:rPr>
          <w:rtl w:val="0"/>
        </w:rPr>
      </w:r>
    </w:p>
    <w:p w:rsidR="00000000" w:rsidDel="00000000" w:rsidP="00000000" w:rsidRDefault="00000000" w:rsidRPr="00000000" w14:paraId="00000165">
      <w:pPr>
        <w:rPr>
          <w:b w:val="1"/>
        </w:rPr>
      </w:pPr>
      <w:r w:rsidDel="00000000" w:rsidR="00000000" w:rsidRPr="00000000">
        <w:rPr>
          <w:rtl w:val="0"/>
        </w:rPr>
      </w:r>
    </w:p>
    <w:p w:rsidR="00000000" w:rsidDel="00000000" w:rsidP="00000000" w:rsidRDefault="00000000" w:rsidRPr="00000000" w14:paraId="00000166">
      <w:pPr>
        <w:rPr>
          <w:b w:val="1"/>
        </w:rPr>
      </w:pPr>
      <w:r w:rsidDel="00000000" w:rsidR="00000000" w:rsidRPr="00000000">
        <w:rPr>
          <w:b w:val="1"/>
          <w:rtl w:val="0"/>
        </w:rPr>
        <w:t xml:space="preserve">Campus: </w:t>
      </w:r>
      <w:r w:rsidDel="00000000" w:rsidR="00000000" w:rsidRPr="00000000">
        <w:rPr>
          <w:rtl w:val="0"/>
        </w:rPr>
        <w:t xml:space="preserve">Used to refer to a premises property/office space exclusively owned or leased by Expedia Group. </w:t>
      </w:r>
      <w:r w:rsidDel="00000000" w:rsidR="00000000" w:rsidRPr="00000000">
        <w:rPr>
          <w:b w:val="1"/>
          <w:rtl w:val="0"/>
        </w:rPr>
        <w:br w:type="textWrapping"/>
      </w:r>
    </w:p>
    <w:p w:rsidR="00000000" w:rsidDel="00000000" w:rsidP="00000000" w:rsidRDefault="00000000" w:rsidRPr="00000000" w14:paraId="00000167">
      <w:pPr>
        <w:rPr/>
      </w:pPr>
      <w:r w:rsidDel="00000000" w:rsidR="00000000" w:rsidRPr="00000000">
        <w:rPr>
          <w:b w:val="1"/>
          <w:rtl w:val="0"/>
        </w:rPr>
        <w:t xml:space="preserve">COMET: </w:t>
      </w:r>
      <w:r w:rsidDel="00000000" w:rsidR="00000000" w:rsidRPr="00000000">
        <w:rPr>
          <w:rtl w:val="0"/>
        </w:rPr>
        <w:t xml:space="preserve">Includes a group of smaller Expedia Group brands that include Cheaptickets, Orbitz, Wotif, eBookers and Travelocity. </w:t>
      </w:r>
    </w:p>
    <w:p w:rsidR="00000000" w:rsidDel="00000000" w:rsidP="00000000" w:rsidRDefault="00000000" w:rsidRPr="00000000" w14:paraId="00000168">
      <w:pPr>
        <w:rPr>
          <w:i w:val="1"/>
          <w:color w:val="ff0000"/>
        </w:rPr>
      </w:pPr>
      <w:r w:rsidDel="00000000" w:rsidR="00000000" w:rsidRPr="00000000">
        <w:rPr>
          <w:i w:val="1"/>
          <w:color w:val="ff0000"/>
          <w:rtl w:val="0"/>
        </w:rPr>
        <w:t xml:space="preserve">For internal use only.</w:t>
      </w:r>
    </w:p>
    <w:p w:rsidR="00000000" w:rsidDel="00000000" w:rsidP="00000000" w:rsidRDefault="00000000" w:rsidRPr="00000000" w14:paraId="00000169">
      <w:pPr>
        <w:rPr>
          <w:b w:val="1"/>
        </w:rPr>
      </w:pPr>
      <w:r w:rsidDel="00000000" w:rsidR="00000000" w:rsidRPr="00000000">
        <w:rPr>
          <w:rtl w:val="0"/>
        </w:rPr>
      </w:r>
    </w:p>
    <w:p w:rsidR="00000000" w:rsidDel="00000000" w:rsidP="00000000" w:rsidRDefault="00000000" w:rsidRPr="00000000" w14:paraId="0000016A">
      <w:pPr>
        <w:rPr>
          <w:b w:val="1"/>
        </w:rPr>
      </w:pPr>
      <w:r w:rsidDel="00000000" w:rsidR="00000000" w:rsidRPr="00000000">
        <w:rPr>
          <w:b w:val="1"/>
          <w:rtl w:val="0"/>
        </w:rPr>
        <w:t xml:space="preserve">Company(ies): </w:t>
      </w:r>
      <w:r w:rsidDel="00000000" w:rsidR="00000000" w:rsidRPr="00000000">
        <w:rPr>
          <w:rtl w:val="0"/>
        </w:rPr>
        <w:t xml:space="preserve">We could use</w:t>
      </w:r>
      <w:r w:rsidDel="00000000" w:rsidR="00000000" w:rsidRPr="00000000">
        <w:rPr>
          <w:b w:val="1"/>
          <w:rtl w:val="0"/>
        </w:rPr>
        <w:t xml:space="preserve"> </w:t>
      </w:r>
      <w:r w:rsidDel="00000000" w:rsidR="00000000" w:rsidRPr="00000000">
        <w:rPr>
          <w:rtl w:val="0"/>
        </w:rPr>
        <w:t xml:space="preserve">company to refer to Expedia Group (EG) but prefer using organization. Do not refer to EG brands as companies, say brands. </w:t>
      </w:r>
      <w:r w:rsidDel="00000000" w:rsidR="00000000" w:rsidRPr="00000000">
        <w:rPr>
          <w:b w:val="1"/>
          <w:rtl w:val="0"/>
        </w:rPr>
        <w:t xml:space="preserve"> </w:t>
      </w:r>
    </w:p>
    <w:p w:rsidR="00000000" w:rsidDel="00000000" w:rsidP="00000000" w:rsidRDefault="00000000" w:rsidRPr="00000000" w14:paraId="0000016B">
      <w:pPr>
        <w:rPr>
          <w:b w:val="1"/>
        </w:rPr>
      </w:pPr>
      <w:r w:rsidDel="00000000" w:rsidR="00000000" w:rsidRPr="00000000">
        <w:rPr>
          <w:rtl w:val="0"/>
        </w:rPr>
      </w:r>
    </w:p>
    <w:p w:rsidR="00000000" w:rsidDel="00000000" w:rsidP="00000000" w:rsidRDefault="00000000" w:rsidRPr="00000000" w14:paraId="0000016C">
      <w:pPr>
        <w:rPr>
          <w:b w:val="1"/>
        </w:rPr>
      </w:pPr>
      <w:r w:rsidDel="00000000" w:rsidR="00000000" w:rsidRPr="00000000">
        <w:rPr>
          <w:b w:val="1"/>
          <w:rtl w:val="0"/>
        </w:rPr>
        <w:t xml:space="preserve">Contractors: </w:t>
      </w:r>
      <w:r w:rsidDel="00000000" w:rsidR="00000000" w:rsidRPr="00000000">
        <w:rPr>
          <w:rtl w:val="0"/>
        </w:rPr>
        <w:t xml:space="preserve">Use for all employees hired by an external company for short-term projects. </w:t>
      </w:r>
      <w:r w:rsidDel="00000000" w:rsidR="00000000" w:rsidRPr="00000000">
        <w:rPr>
          <w:b w:val="1"/>
          <w:rtl w:val="0"/>
        </w:rPr>
        <w:t xml:space="preserve"> </w:t>
      </w:r>
    </w:p>
    <w:p w:rsidR="00000000" w:rsidDel="00000000" w:rsidP="00000000" w:rsidRDefault="00000000" w:rsidRPr="00000000" w14:paraId="0000016D">
      <w:pPr>
        <w:rPr>
          <w:b w:val="1"/>
          <w:color w:val="000000"/>
        </w:rPr>
      </w:pPr>
      <w:r w:rsidDel="00000000" w:rsidR="00000000" w:rsidRPr="00000000">
        <w:rPr>
          <w:rtl w:val="0"/>
        </w:rPr>
      </w:r>
    </w:p>
    <w:p w:rsidR="00000000" w:rsidDel="00000000" w:rsidP="00000000" w:rsidRDefault="00000000" w:rsidRPr="00000000" w14:paraId="0000016E">
      <w:pPr>
        <w:rPr>
          <w:color w:val="000000"/>
        </w:rPr>
      </w:pPr>
      <w:r w:rsidDel="00000000" w:rsidR="00000000" w:rsidRPr="00000000">
        <w:rPr>
          <w:b w:val="1"/>
          <w:color w:val="000000"/>
          <w:rtl w:val="0"/>
        </w:rPr>
        <w:t xml:space="preserve">Corporate Functions: </w:t>
      </w:r>
      <w:r w:rsidDel="00000000" w:rsidR="00000000" w:rsidRPr="00000000">
        <w:rPr>
          <w:color w:val="000000"/>
          <w:rtl w:val="0"/>
        </w:rPr>
        <w:t xml:space="preserve">Use this term to refer to one or more functions within Expedia Group (Finance, HR, Payroll, Facilities, Commute, etc.)</w:t>
      </w:r>
    </w:p>
    <w:p w:rsidR="00000000" w:rsidDel="00000000" w:rsidP="00000000" w:rsidRDefault="00000000" w:rsidRPr="00000000" w14:paraId="000001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1"/>
          <w:smallCaps w:val="0"/>
          <w:strike w:val="0"/>
          <w:color w:val="000000"/>
          <w:sz w:val="24"/>
          <w:szCs w:val="24"/>
          <w:u w:val="none"/>
          <w:shd w:fill="auto" w:val="clear"/>
          <w:vertAlign w:val="baseline"/>
          <w:rtl w:val="0"/>
        </w:rPr>
        <w:t xml:space="preserve">When using a team individually as part of a communication use Team after the function.</w:t>
      </w:r>
    </w:p>
    <w:p w:rsidR="00000000" w:rsidDel="00000000" w:rsidP="00000000" w:rsidRDefault="00000000" w:rsidRPr="00000000" w14:paraId="00000170">
      <w:pPr>
        <w:rPr>
          <w:i w:val="1"/>
        </w:rPr>
      </w:pPr>
      <w:r w:rsidDel="00000000" w:rsidR="00000000" w:rsidRPr="00000000">
        <w:rPr>
          <w:i w:val="1"/>
          <w:rtl w:val="0"/>
        </w:rPr>
        <w:t xml:space="preserve">E.g.,: Campus Commute Team, People Team, Employee Communication Team   </w:t>
      </w:r>
    </w:p>
    <w:p w:rsidR="00000000" w:rsidDel="00000000" w:rsidP="00000000" w:rsidRDefault="00000000" w:rsidRPr="00000000" w14:paraId="00000171">
      <w:pPr>
        <w:rPr>
          <w:i w:val="1"/>
        </w:rPr>
      </w:pPr>
      <w:r w:rsidDel="00000000" w:rsidR="00000000" w:rsidRPr="00000000">
        <w:rPr>
          <w:i w:val="1"/>
          <w:rtl w:val="0"/>
        </w:rPr>
        <w:t xml:space="preserve">    </w:t>
      </w:r>
    </w:p>
    <w:p w:rsidR="00000000" w:rsidDel="00000000" w:rsidP="00000000" w:rsidRDefault="00000000" w:rsidRPr="00000000" w14:paraId="00000172">
      <w:pPr>
        <w:rPr>
          <w:b w:val="1"/>
          <w:color w:val="000000"/>
        </w:rPr>
      </w:pPr>
      <w:sdt>
        <w:sdtPr>
          <w:tag w:val="goog_rdk_2"/>
        </w:sdtPr>
        <w:sdtContent>
          <w:commentRangeStart w:id="2"/>
        </w:sdtContent>
      </w:sdt>
      <w:r w:rsidDel="00000000" w:rsidR="00000000" w:rsidRPr="00000000">
        <w:rPr>
          <w:b w:val="1"/>
          <w:color w:val="000000"/>
          <w:rtl w:val="0"/>
        </w:rPr>
        <w:t xml:space="preserve">Divisions: </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173">
      <w:pPr>
        <w:rPr>
          <w:b w:val="1"/>
        </w:rPr>
      </w:pPr>
      <w:r w:rsidDel="00000000" w:rsidR="00000000" w:rsidRPr="00000000">
        <w:rPr>
          <w:rtl w:val="0"/>
        </w:rPr>
      </w:r>
    </w:p>
    <w:p w:rsidR="00000000" w:rsidDel="00000000" w:rsidP="00000000" w:rsidRDefault="00000000" w:rsidRPr="00000000" w14:paraId="00000174">
      <w:pPr>
        <w:rPr>
          <w:b w:val="1"/>
        </w:rPr>
      </w:pPr>
      <w:r w:rsidDel="00000000" w:rsidR="00000000" w:rsidRPr="00000000">
        <w:rPr>
          <w:b w:val="1"/>
          <w:rtl w:val="0"/>
        </w:rPr>
        <w:t xml:space="preserve">EG Shuttle(s): </w:t>
      </w:r>
      <w:r w:rsidDel="00000000" w:rsidR="00000000" w:rsidRPr="00000000">
        <w:rPr>
          <w:rtl w:val="0"/>
        </w:rPr>
        <w:t xml:space="preserve">The</w:t>
      </w:r>
      <w:r w:rsidDel="00000000" w:rsidR="00000000" w:rsidRPr="00000000">
        <w:rPr>
          <w:b w:val="1"/>
          <w:rtl w:val="0"/>
        </w:rPr>
        <w:t xml:space="preserve"> </w:t>
      </w:r>
      <w:r w:rsidDel="00000000" w:rsidR="00000000" w:rsidRPr="00000000">
        <w:rPr>
          <w:rtl w:val="0"/>
        </w:rPr>
        <w:t xml:space="preserve">form of transportation that</w:t>
      </w:r>
      <w:r w:rsidDel="00000000" w:rsidR="00000000" w:rsidRPr="00000000">
        <w:rPr>
          <w:b w:val="1"/>
          <w:rtl w:val="0"/>
        </w:rPr>
        <w:t xml:space="preserve"> </w:t>
      </w:r>
      <w:r w:rsidDel="00000000" w:rsidR="00000000" w:rsidRPr="00000000">
        <w:rPr>
          <w:rtl w:val="0"/>
        </w:rPr>
        <w:t xml:space="preserve">travels between the Expedia Group Campus and an appointed destination meant exclusively for Expedia Group employees. </w:t>
      </w:r>
      <w:r w:rsidDel="00000000" w:rsidR="00000000" w:rsidRPr="00000000">
        <w:rPr>
          <w:rtl w:val="0"/>
        </w:rPr>
      </w:r>
    </w:p>
    <w:p w:rsidR="00000000" w:rsidDel="00000000" w:rsidP="00000000" w:rsidRDefault="00000000" w:rsidRPr="00000000" w14:paraId="00000175">
      <w:pPr>
        <w:rPr>
          <w:b w:val="1"/>
        </w:rPr>
      </w:pPr>
      <w:r w:rsidDel="00000000" w:rsidR="00000000" w:rsidRPr="00000000">
        <w:rPr>
          <w:rtl w:val="0"/>
        </w:rPr>
      </w:r>
    </w:p>
    <w:p w:rsidR="00000000" w:rsidDel="00000000" w:rsidP="00000000" w:rsidRDefault="00000000" w:rsidRPr="00000000" w14:paraId="00000176">
      <w:pPr>
        <w:rPr/>
      </w:pPr>
      <w:r w:rsidDel="00000000" w:rsidR="00000000" w:rsidRPr="00000000">
        <w:rPr>
          <w:b w:val="1"/>
          <w:rtl w:val="0"/>
        </w:rPr>
        <w:t xml:space="preserve">Employees: </w:t>
      </w:r>
      <w:r w:rsidDel="00000000" w:rsidR="00000000" w:rsidRPr="00000000">
        <w:rPr>
          <w:rtl w:val="0"/>
        </w:rPr>
        <w:t xml:space="preserve">Includes employees hired directly by Expedia Group;</w:t>
      </w:r>
      <w:r w:rsidDel="00000000" w:rsidR="00000000" w:rsidRPr="00000000">
        <w:rPr>
          <w:b w:val="1"/>
          <w:rtl w:val="0"/>
        </w:rPr>
        <w:t xml:space="preserve"> </w:t>
      </w:r>
      <w:r w:rsidDel="00000000" w:rsidR="00000000" w:rsidRPr="00000000">
        <w:rPr>
          <w:rtl w:val="0"/>
        </w:rPr>
        <w:t xml:space="preserve">does not include third party vendors and/or contractors.</w:t>
      </w:r>
    </w:p>
    <w:p w:rsidR="00000000" w:rsidDel="00000000" w:rsidP="00000000" w:rsidRDefault="00000000" w:rsidRPr="00000000" w14:paraId="00000177">
      <w:pPr>
        <w:rPr>
          <w:b w:val="1"/>
        </w:rPr>
      </w:pPr>
      <w:r w:rsidDel="00000000" w:rsidR="00000000" w:rsidRPr="00000000">
        <w:rPr>
          <w:rtl w:val="0"/>
        </w:rPr>
      </w:r>
    </w:p>
    <w:p w:rsidR="00000000" w:rsidDel="00000000" w:rsidP="00000000" w:rsidRDefault="00000000" w:rsidRPr="00000000" w14:paraId="00000178">
      <w:pPr>
        <w:rPr/>
      </w:pPr>
      <w:r w:rsidDel="00000000" w:rsidR="00000000" w:rsidRPr="00000000">
        <w:rPr>
          <w:b w:val="1"/>
          <w:rtl w:val="0"/>
        </w:rPr>
        <w:t xml:space="preserve">Expedia Group:</w:t>
      </w:r>
      <w:r w:rsidDel="00000000" w:rsidR="00000000" w:rsidRPr="00000000">
        <w:rPr>
          <w:rtl w:val="0"/>
        </w:rPr>
        <w:t xml:space="preserve"> Use when referring to the company as a whole (employees belonging to all 26 brands and varied internal departments) </w:t>
      </w:r>
    </w:p>
    <w:p w:rsidR="00000000" w:rsidDel="00000000" w:rsidP="00000000" w:rsidRDefault="00000000" w:rsidRPr="00000000" w14:paraId="00000179">
      <w:pPr>
        <w:rPr>
          <w:b w:val="1"/>
        </w:rPr>
      </w:pPr>
      <w:r w:rsidDel="00000000" w:rsidR="00000000" w:rsidRPr="00000000">
        <w:rPr>
          <w:rtl w:val="0"/>
        </w:rPr>
      </w:r>
    </w:p>
    <w:p w:rsidR="00000000" w:rsidDel="00000000" w:rsidP="00000000" w:rsidRDefault="00000000" w:rsidRPr="00000000" w14:paraId="0000017A">
      <w:pPr>
        <w:rPr>
          <w:b w:val="1"/>
        </w:rPr>
      </w:pPr>
      <w:r w:rsidDel="00000000" w:rsidR="00000000" w:rsidRPr="00000000">
        <w:rPr>
          <w:b w:val="1"/>
          <w:rtl w:val="0"/>
        </w:rPr>
        <w:t xml:space="preserve">Expedia: </w:t>
      </w:r>
      <w:r w:rsidDel="00000000" w:rsidR="00000000" w:rsidRPr="00000000">
        <w:rPr>
          <w:rtl w:val="0"/>
        </w:rPr>
        <w:t xml:space="preserve">Used to refer to </w:t>
      </w:r>
      <w:sdt>
        <w:sdtPr>
          <w:tag w:val="goog_rdk_3"/>
        </w:sdtPr>
        <w:sdtContent>
          <w:commentRangeStart w:id="3"/>
        </w:sdtContent>
      </w:sdt>
      <w:r w:rsidDel="00000000" w:rsidR="00000000" w:rsidRPr="00000000">
        <w:rPr>
          <w:rtl w:val="0"/>
        </w:rPr>
        <w:t xml:space="preserve">Brand</w:t>
      </w:r>
      <w:r w:rsidDel="00000000" w:rsidR="00000000" w:rsidRPr="00000000">
        <w:rPr>
          <w:b w:val="1"/>
          <w:rtl w:val="0"/>
        </w:rPr>
        <w:t xml:space="preserve"> </w:t>
      </w:r>
      <w:r w:rsidDel="00000000" w:rsidR="00000000" w:rsidRPr="00000000">
        <w:rPr>
          <w:rtl w:val="0"/>
        </w:rPr>
        <w:t xml:space="preserve">Expedia.</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17B">
      <w:pPr>
        <w:rPr>
          <w:b w:val="1"/>
        </w:rPr>
      </w:pPr>
      <w:r w:rsidDel="00000000" w:rsidR="00000000" w:rsidRPr="00000000">
        <w:rPr>
          <w:rtl w:val="0"/>
        </w:rPr>
      </w:r>
    </w:p>
    <w:p w:rsidR="00000000" w:rsidDel="00000000" w:rsidP="00000000" w:rsidRDefault="00000000" w:rsidRPr="00000000" w14:paraId="0000017C">
      <w:pPr>
        <w:rPr>
          <w:b w:val="1"/>
        </w:rPr>
      </w:pPr>
      <w:r w:rsidDel="00000000" w:rsidR="00000000" w:rsidRPr="00000000">
        <w:rPr>
          <w:b w:val="1"/>
          <w:rtl w:val="0"/>
        </w:rPr>
        <w:t xml:space="preserve">Expedian(s): </w:t>
      </w:r>
      <w:r w:rsidDel="00000000" w:rsidR="00000000" w:rsidRPr="00000000">
        <w:rPr>
          <w:rtl w:val="0"/>
        </w:rPr>
        <w:t xml:space="preserve">Used to refer to all Expedia Group staff.</w:t>
      </w:r>
      <w:r w:rsidDel="00000000" w:rsidR="00000000" w:rsidRPr="00000000">
        <w:rPr>
          <w:rtl w:val="0"/>
        </w:rPr>
      </w:r>
    </w:p>
    <w:p w:rsidR="00000000" w:rsidDel="00000000" w:rsidP="00000000" w:rsidRDefault="00000000" w:rsidRPr="00000000" w14:paraId="0000017D">
      <w:pPr>
        <w:rPr>
          <w:b w:val="1"/>
        </w:rPr>
      </w:pPr>
      <w:r w:rsidDel="00000000" w:rsidR="00000000" w:rsidRPr="00000000">
        <w:rPr>
          <w:rtl w:val="0"/>
        </w:rPr>
      </w:r>
    </w:p>
    <w:p w:rsidR="00000000" w:rsidDel="00000000" w:rsidP="00000000" w:rsidRDefault="00000000" w:rsidRPr="00000000" w14:paraId="0000017E">
      <w:pPr>
        <w:rPr/>
      </w:pPr>
      <w:r w:rsidDel="00000000" w:rsidR="00000000" w:rsidRPr="00000000">
        <w:rPr>
          <w:b w:val="1"/>
          <w:rtl w:val="0"/>
        </w:rPr>
        <w:t xml:space="preserve">Flex-seating: </w:t>
      </w:r>
      <w:r w:rsidDel="00000000" w:rsidR="00000000" w:rsidRPr="00000000">
        <w:rPr>
          <w:rtl w:val="0"/>
        </w:rPr>
        <w:t xml:space="preserve">Used to refer to open office plans with unassigned employee seating.</w:t>
      </w:r>
    </w:p>
    <w:p w:rsidR="00000000" w:rsidDel="00000000" w:rsidP="00000000" w:rsidRDefault="00000000" w:rsidRPr="00000000" w14:paraId="0000017F">
      <w:pPr>
        <w:rPr>
          <w:b w:val="1"/>
        </w:rPr>
      </w:pPr>
      <w:r w:rsidDel="00000000" w:rsidR="00000000" w:rsidRPr="00000000">
        <w:rPr>
          <w:rtl w:val="0"/>
        </w:rPr>
      </w:r>
    </w:p>
    <w:p w:rsidR="00000000" w:rsidDel="00000000" w:rsidP="00000000" w:rsidRDefault="00000000" w:rsidRPr="00000000" w14:paraId="00000180">
      <w:pPr>
        <w:rPr>
          <w:b w:val="1"/>
        </w:rPr>
      </w:pPr>
      <w:r w:rsidDel="00000000" w:rsidR="00000000" w:rsidRPr="00000000">
        <w:rPr>
          <w:b w:val="1"/>
          <w:rtl w:val="0"/>
        </w:rPr>
        <w:t xml:space="preserve">Guiding Principles: </w:t>
      </w:r>
      <w:r w:rsidDel="00000000" w:rsidR="00000000" w:rsidRPr="00000000">
        <w:rPr>
          <w:rtl w:val="0"/>
        </w:rPr>
        <w:t xml:space="preserve">The guidelines that influence our communication and interaction with employees across Expedia Group. </w:t>
      </w:r>
      <w:r w:rsidDel="00000000" w:rsidR="00000000" w:rsidRPr="00000000">
        <w:rPr>
          <w:rtl w:val="0"/>
        </w:rPr>
      </w:r>
    </w:p>
    <w:p w:rsidR="00000000" w:rsidDel="00000000" w:rsidP="00000000" w:rsidRDefault="00000000" w:rsidRPr="00000000" w14:paraId="00000181">
      <w:pPr>
        <w:rPr>
          <w:b w:val="1"/>
        </w:rPr>
      </w:pPr>
      <w:r w:rsidDel="00000000" w:rsidR="00000000" w:rsidRPr="00000000">
        <w:rPr>
          <w:rtl w:val="0"/>
        </w:rPr>
      </w:r>
    </w:p>
    <w:p w:rsidR="00000000" w:rsidDel="00000000" w:rsidP="00000000" w:rsidRDefault="00000000" w:rsidRPr="00000000" w14:paraId="00000182">
      <w:pPr>
        <w:rPr>
          <w:b w:val="1"/>
        </w:rPr>
      </w:pPr>
      <w:r w:rsidDel="00000000" w:rsidR="00000000" w:rsidRPr="00000000">
        <w:rPr>
          <w:b w:val="1"/>
          <w:rtl w:val="0"/>
        </w:rPr>
        <w:t xml:space="preserve">Help Desk: </w:t>
      </w:r>
      <w:r w:rsidDel="00000000" w:rsidR="00000000" w:rsidRPr="00000000">
        <w:rPr>
          <w:rtl w:val="0"/>
        </w:rPr>
        <w:t xml:space="preserve">a service providing information or support to Expedia Group users, within the company.</w:t>
        <w:br w:type="textWrapping"/>
      </w:r>
      <w:r w:rsidDel="00000000" w:rsidR="00000000" w:rsidRPr="00000000">
        <w:rPr>
          <w:b w:val="1"/>
          <w:rtl w:val="0"/>
        </w:rPr>
        <w:br w:type="textWrapping"/>
        <w:t xml:space="preserve">Lockers: </w:t>
      </w:r>
      <w:r w:rsidDel="00000000" w:rsidR="00000000" w:rsidRPr="00000000">
        <w:rPr>
          <w:rtl w:val="0"/>
        </w:rPr>
        <w:t xml:space="preserve">Lockable</w:t>
      </w:r>
      <w:r w:rsidDel="00000000" w:rsidR="00000000" w:rsidRPr="00000000">
        <w:rPr>
          <w:b w:val="1"/>
          <w:rtl w:val="0"/>
        </w:rPr>
        <w:t xml:space="preserve"> </w:t>
      </w:r>
      <w:r w:rsidDel="00000000" w:rsidR="00000000" w:rsidRPr="00000000">
        <w:rPr>
          <w:rtl w:val="0"/>
        </w:rPr>
        <w:t xml:space="preserve">spaces for employees to store their valuables/belongings in.</w:t>
      </w:r>
      <w:r w:rsidDel="00000000" w:rsidR="00000000" w:rsidRPr="00000000">
        <w:rPr>
          <w:rtl w:val="0"/>
        </w:rPr>
      </w:r>
    </w:p>
    <w:p w:rsidR="00000000" w:rsidDel="00000000" w:rsidP="00000000" w:rsidRDefault="00000000" w:rsidRPr="00000000" w14:paraId="00000183">
      <w:pPr>
        <w:rPr>
          <w:b w:val="1"/>
        </w:rPr>
      </w:pPr>
      <w:r w:rsidDel="00000000" w:rsidR="00000000" w:rsidRPr="00000000">
        <w:rPr>
          <w:rtl w:val="0"/>
        </w:rPr>
      </w:r>
    </w:p>
    <w:p w:rsidR="00000000" w:rsidDel="00000000" w:rsidP="00000000" w:rsidRDefault="00000000" w:rsidRPr="00000000" w14:paraId="00000184">
      <w:pPr>
        <w:rPr>
          <w:b w:val="1"/>
        </w:rPr>
      </w:pPr>
      <w:r w:rsidDel="00000000" w:rsidR="00000000" w:rsidRPr="00000000">
        <w:rPr>
          <w:b w:val="1"/>
          <w:rtl w:val="0"/>
        </w:rPr>
        <w:t xml:space="preserve">Partner(s): </w:t>
      </w:r>
      <w:r w:rsidDel="00000000" w:rsidR="00000000" w:rsidRPr="00000000">
        <w:rPr>
          <w:rtl w:val="0"/>
        </w:rPr>
        <w:t xml:space="preserve">Third party companies or teams with whom we work closely with to service either our employees or customers. </w:t>
      </w:r>
      <w:r w:rsidDel="00000000" w:rsidR="00000000" w:rsidRPr="00000000">
        <w:rPr>
          <w:rtl w:val="0"/>
        </w:rPr>
      </w:r>
    </w:p>
    <w:p w:rsidR="00000000" w:rsidDel="00000000" w:rsidP="00000000" w:rsidRDefault="00000000" w:rsidRPr="00000000" w14:paraId="00000185">
      <w:pPr>
        <w:rPr>
          <w:b w:val="1"/>
        </w:rPr>
      </w:pPr>
      <w:r w:rsidDel="00000000" w:rsidR="00000000" w:rsidRPr="00000000">
        <w:rPr>
          <w:rtl w:val="0"/>
        </w:rPr>
      </w:r>
    </w:p>
    <w:p w:rsidR="00000000" w:rsidDel="00000000" w:rsidP="00000000" w:rsidRDefault="00000000" w:rsidRPr="00000000" w14:paraId="00000186">
      <w:pPr>
        <w:rPr/>
      </w:pPr>
      <w:bookmarkStart w:colFirst="0" w:colLast="0" w:name="_heading=h.2bn6wsx" w:id="25"/>
      <w:bookmarkEnd w:id="25"/>
      <w:r w:rsidDel="00000000" w:rsidR="00000000" w:rsidRPr="00000000">
        <w:rPr>
          <w:b w:val="1"/>
          <w:rtl w:val="0"/>
        </w:rPr>
        <w:t xml:space="preserve">Platform: </w:t>
      </w:r>
      <w:r w:rsidDel="00000000" w:rsidR="00000000" w:rsidRPr="00000000">
        <w:rPr>
          <w:rtl w:val="0"/>
        </w:rPr>
        <w:t xml:space="preserve">A group of technologies that provide the base or building blocks that can be used or reused for a large number of software products or services. </w:t>
      </w:r>
    </w:p>
    <w:p w:rsidR="00000000" w:rsidDel="00000000" w:rsidP="00000000" w:rsidRDefault="00000000" w:rsidRPr="00000000" w14:paraId="00000187">
      <w:pPr>
        <w:rPr>
          <w:b w:val="1"/>
        </w:rPr>
      </w:pPr>
      <w:r w:rsidDel="00000000" w:rsidR="00000000" w:rsidRPr="00000000">
        <w:rPr>
          <w:rtl w:val="0"/>
        </w:rPr>
      </w:r>
    </w:p>
    <w:p w:rsidR="00000000" w:rsidDel="00000000" w:rsidP="00000000" w:rsidRDefault="00000000" w:rsidRPr="00000000" w14:paraId="00000188">
      <w:pPr>
        <w:rPr>
          <w:b w:val="1"/>
        </w:rPr>
      </w:pPr>
      <w:r w:rsidDel="00000000" w:rsidR="00000000" w:rsidRPr="00000000">
        <w:rPr>
          <w:b w:val="1"/>
          <w:rtl w:val="0"/>
        </w:rPr>
        <w:t xml:space="preserve">Social Points: </w:t>
      </w:r>
      <w:r w:rsidDel="00000000" w:rsidR="00000000" w:rsidRPr="00000000">
        <w:rPr>
          <w:rtl w:val="0"/>
        </w:rPr>
        <w:t xml:space="preserve">Areas on campus that are designed specifically to encourage collaboration across teams and groups. Venues for informal meetings or employee celebrations.  </w:t>
      </w:r>
      <w:r w:rsidDel="00000000" w:rsidR="00000000" w:rsidRPr="00000000">
        <w:rPr>
          <w:rtl w:val="0"/>
        </w:rPr>
      </w:r>
    </w:p>
    <w:p w:rsidR="00000000" w:rsidDel="00000000" w:rsidP="00000000" w:rsidRDefault="00000000" w:rsidRPr="00000000" w14:paraId="00000189">
      <w:pPr>
        <w:rPr>
          <w:b w:val="1"/>
        </w:rPr>
      </w:pPr>
      <w:r w:rsidDel="00000000" w:rsidR="00000000" w:rsidRPr="00000000">
        <w:rPr>
          <w:b w:val="1"/>
          <w:rtl w:val="0"/>
        </w:rPr>
        <w:t xml:space="preserve"> </w:t>
      </w:r>
    </w:p>
    <w:p w:rsidR="00000000" w:rsidDel="00000000" w:rsidP="00000000" w:rsidRDefault="00000000" w:rsidRPr="00000000" w14:paraId="0000018A">
      <w:pPr>
        <w:rPr>
          <w:b w:val="1"/>
        </w:rPr>
      </w:pPr>
      <w:sdt>
        <w:sdtPr>
          <w:tag w:val="goog_rdk_4"/>
        </w:sdtPr>
        <w:sdtContent>
          <w:commentRangeStart w:id="4"/>
        </w:sdtContent>
      </w:sdt>
      <w:r w:rsidDel="00000000" w:rsidR="00000000" w:rsidRPr="00000000">
        <w:rPr>
          <w:b w:val="1"/>
          <w:rtl w:val="0"/>
        </w:rPr>
        <w:t xml:space="preserve">Team(s):</w:t>
      </w:r>
    </w:p>
    <w:p w:rsidR="00000000" w:rsidDel="00000000" w:rsidP="00000000" w:rsidRDefault="00000000" w:rsidRPr="00000000" w14:paraId="0000018B">
      <w:pPr>
        <w:rPr>
          <w:b w:val="1"/>
        </w:rPr>
      </w:pPr>
      <w:r w:rsidDel="00000000" w:rsidR="00000000" w:rsidRPr="00000000">
        <w:rPr>
          <w:b w:val="1"/>
          <w:rtl w:val="0"/>
        </w:rPr>
        <w:t xml:space="preserve">  </w:t>
      </w:r>
    </w:p>
    <w:p w:rsidR="00000000" w:rsidDel="00000000" w:rsidP="00000000" w:rsidRDefault="00000000" w:rsidRPr="00000000" w14:paraId="0000018C">
      <w:pPr>
        <w:rPr>
          <w:b w:val="1"/>
        </w:rPr>
      </w:pPr>
      <w:r w:rsidDel="00000000" w:rsidR="00000000" w:rsidRPr="00000000">
        <w:rPr>
          <w:b w:val="1"/>
          <w:rtl w:val="0"/>
        </w:rPr>
        <w:t xml:space="preserve">Vendor(s): </w:t>
      </w:r>
    </w:p>
    <w:p w:rsidR="00000000" w:rsidDel="00000000" w:rsidP="00000000" w:rsidRDefault="00000000" w:rsidRPr="00000000" w14:paraId="0000018D">
      <w:pPr>
        <w:rPr>
          <w:b w:val="1"/>
        </w:rPr>
      </w:pPr>
      <w:r w:rsidDel="00000000" w:rsidR="00000000" w:rsidRPr="00000000">
        <w:rPr>
          <w:rtl w:val="0"/>
        </w:rPr>
      </w:r>
    </w:p>
    <w:p w:rsidR="00000000" w:rsidDel="00000000" w:rsidP="00000000" w:rsidRDefault="00000000" w:rsidRPr="00000000" w14:paraId="0000018E">
      <w:pPr>
        <w:rPr>
          <w:b w:val="1"/>
        </w:rPr>
      </w:pPr>
      <w:r w:rsidDel="00000000" w:rsidR="00000000" w:rsidRPr="00000000">
        <w:rPr>
          <w:b w:val="1"/>
          <w:rtl w:val="0"/>
        </w:rPr>
        <w:t xml:space="preserve">Work points: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18F">
      <w:pPr>
        <w:rPr>
          <w:b w:val="1"/>
        </w:rPr>
      </w:pPr>
      <w:r w:rsidDel="00000000" w:rsidR="00000000" w:rsidRPr="00000000">
        <w:rPr>
          <w:rtl w:val="0"/>
        </w:rPr>
      </w:r>
    </w:p>
    <w:p w:rsidR="00000000" w:rsidDel="00000000" w:rsidP="00000000" w:rsidRDefault="00000000" w:rsidRPr="00000000" w14:paraId="00000190">
      <w:pPr>
        <w:rPr>
          <w:b w:val="1"/>
          <w:u w:val="single"/>
        </w:rPr>
      </w:pPr>
      <w:r w:rsidDel="00000000" w:rsidR="00000000" w:rsidRPr="00000000">
        <w:rPr>
          <w:rtl w:val="0"/>
        </w:rPr>
      </w:r>
    </w:p>
    <w:p w:rsidR="00000000" w:rsidDel="00000000" w:rsidP="00000000" w:rsidRDefault="00000000" w:rsidRPr="00000000" w14:paraId="00000191">
      <w:pPr>
        <w:rPr>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92">
      <w:pPr>
        <w:pStyle w:val="Heading1"/>
        <w:rPr>
          <w:b w:val="0"/>
        </w:rPr>
      </w:pPr>
      <w:bookmarkStart w:colFirst="0" w:colLast="0" w:name="_heading=h.qsh70q" w:id="26"/>
      <w:bookmarkEnd w:id="26"/>
      <w:r w:rsidDel="00000000" w:rsidR="00000000" w:rsidRPr="00000000">
        <w:rPr>
          <w:rtl w:val="0"/>
        </w:rPr>
        <w:t xml:space="preserve">Templates</w:t>
      </w:r>
      <w:r w:rsidDel="00000000" w:rsidR="00000000" w:rsidRPr="00000000">
        <w:rPr>
          <w:rtl w:val="0"/>
        </w:rPr>
      </w:r>
    </w:p>
    <w:p w:rsidR="00000000" w:rsidDel="00000000" w:rsidP="00000000" w:rsidRDefault="00000000" w:rsidRPr="00000000" w14:paraId="00000193">
      <w:pPr>
        <w:rPr>
          <w:b w:val="1"/>
          <w:u w:val="single"/>
        </w:rPr>
      </w:pPr>
      <w:r w:rsidDel="00000000" w:rsidR="00000000" w:rsidRPr="00000000">
        <w:rPr>
          <w:rtl w:val="0"/>
        </w:rPr>
      </w:r>
    </w:p>
    <w:p w:rsidR="00000000" w:rsidDel="00000000" w:rsidP="00000000" w:rsidRDefault="00000000" w:rsidRPr="00000000" w14:paraId="00000194">
      <w:pPr>
        <w:rPr>
          <w:b w:val="1"/>
          <w:u w:val="single"/>
        </w:rPr>
      </w:pPr>
      <w:r w:rsidDel="00000000" w:rsidR="00000000" w:rsidRPr="00000000">
        <w:rPr>
          <w:b w:val="1"/>
          <w:highlight w:val="yellow"/>
          <w:u w:val="single"/>
          <w:rtl w:val="0"/>
        </w:rPr>
        <w:t xml:space="preserve">Can you link the following to good examples/preferred style for each of the points below?</w:t>
      </w:r>
      <w:r w:rsidDel="00000000" w:rsidR="00000000" w:rsidRPr="00000000">
        <w:rPr>
          <w:rtl w:val="0"/>
        </w:rPr>
      </w:r>
    </w:p>
    <w:p w:rsidR="00000000" w:rsidDel="00000000" w:rsidP="00000000" w:rsidRDefault="00000000" w:rsidRPr="00000000" w14:paraId="00000195">
      <w:pPr>
        <w:rPr/>
      </w:pPr>
      <w:r w:rsidDel="00000000" w:rsidR="00000000" w:rsidRPr="00000000">
        <w:rPr>
          <w:b w:val="1"/>
          <w:u w:val="single"/>
          <w:rtl w:val="0"/>
        </w:rPr>
        <w:t xml:space="preserve"> </w:t>
      </w:r>
      <w:r w:rsidDel="00000000" w:rsidR="00000000" w:rsidRPr="00000000">
        <w:rPr>
          <w:rtl w:val="0"/>
        </w:rPr>
        <w:br w:type="textWrapping"/>
        <w:t xml:space="preserve">Basecamp article</w:t>
      </w:r>
    </w:p>
    <w:p w:rsidR="00000000" w:rsidDel="00000000" w:rsidP="00000000" w:rsidRDefault="00000000" w:rsidRPr="00000000" w14:paraId="00000196">
      <w:pPr>
        <w:rPr/>
      </w:pPr>
      <w:r w:rsidDel="00000000" w:rsidR="00000000" w:rsidRPr="00000000">
        <w:rPr>
          <w:rtl w:val="0"/>
        </w:rPr>
        <w:t xml:space="preserve">Digital signage </w:t>
      </w:r>
    </w:p>
    <w:p w:rsidR="00000000" w:rsidDel="00000000" w:rsidP="00000000" w:rsidRDefault="00000000" w:rsidRPr="00000000" w14:paraId="00000197">
      <w:pPr>
        <w:rPr/>
      </w:pPr>
      <w:hyperlink r:id="rId12">
        <w:r w:rsidDel="00000000" w:rsidR="00000000" w:rsidRPr="00000000">
          <w:rPr>
            <w:color w:val="0563c1"/>
            <w:u w:val="single"/>
            <w:rtl w:val="0"/>
          </w:rPr>
          <w:t xml:space="preserve">Social media posts</w:t>
        </w:r>
      </w:hyperlink>
      <w:r w:rsidDel="00000000" w:rsidR="00000000" w:rsidRPr="00000000">
        <w:rPr>
          <w:rtl w:val="0"/>
        </w:rPr>
      </w:r>
    </w:p>
    <w:p w:rsidR="00000000" w:rsidDel="00000000" w:rsidP="00000000" w:rsidRDefault="00000000" w:rsidRPr="00000000" w14:paraId="00000198">
      <w:pPr>
        <w:rPr/>
      </w:pPr>
      <w:bookmarkStart w:colFirst="0" w:colLast="0" w:name="_heading=h.3as4poj" w:id="27"/>
      <w:bookmarkEnd w:id="27"/>
      <w:r w:rsidDel="00000000" w:rsidR="00000000" w:rsidRPr="00000000">
        <w:rPr>
          <w:rtl w:val="0"/>
        </w:rPr>
        <w:t xml:space="preserve"> – Instagram</w:t>
      </w:r>
    </w:p>
    <w:p w:rsidR="00000000" w:rsidDel="00000000" w:rsidP="00000000" w:rsidRDefault="00000000" w:rsidRPr="00000000" w14:paraId="00000199">
      <w:pPr>
        <w:rPr/>
      </w:pPr>
      <w:bookmarkStart w:colFirst="0" w:colLast="0" w:name="_heading=h.1pxezwc" w:id="28"/>
      <w:bookmarkEnd w:id="28"/>
      <w:r w:rsidDel="00000000" w:rsidR="00000000" w:rsidRPr="00000000">
        <w:rPr>
          <w:rtl w:val="0"/>
        </w:rPr>
        <w:t xml:space="preserve"> – Twitter</w:t>
      </w:r>
    </w:p>
    <w:p w:rsidR="00000000" w:rsidDel="00000000" w:rsidP="00000000" w:rsidRDefault="00000000" w:rsidRPr="00000000" w14:paraId="0000019A">
      <w:pPr>
        <w:rPr/>
      </w:pPr>
      <w:r w:rsidDel="00000000" w:rsidR="00000000" w:rsidRPr="00000000">
        <w:rPr>
          <w:rtl w:val="0"/>
        </w:rPr>
        <w:t xml:space="preserve"> – Facebook </w:t>
      </w:r>
    </w:p>
    <w:p w:rsidR="00000000" w:rsidDel="00000000" w:rsidP="00000000" w:rsidRDefault="00000000" w:rsidRPr="00000000" w14:paraId="0000019B">
      <w:pPr>
        <w:rPr/>
      </w:pPr>
      <w:r w:rsidDel="00000000" w:rsidR="00000000" w:rsidRPr="00000000">
        <w:rPr>
          <w:rtl w:val="0"/>
        </w:rPr>
        <w:t xml:space="preserve"> – LinkedIn </w:t>
      </w:r>
    </w:p>
    <w:p w:rsidR="00000000" w:rsidDel="00000000" w:rsidP="00000000" w:rsidRDefault="00000000" w:rsidRPr="00000000" w14:paraId="0000019C">
      <w:pPr>
        <w:rPr/>
      </w:pPr>
      <w:r w:rsidDel="00000000" w:rsidR="00000000" w:rsidRPr="00000000">
        <w:rPr>
          <w:rtl w:val="0"/>
        </w:rPr>
        <w:t xml:space="preserve">Newsletter submissions </w:t>
      </w:r>
    </w:p>
    <w:p w:rsidR="00000000" w:rsidDel="00000000" w:rsidP="00000000" w:rsidRDefault="00000000" w:rsidRPr="00000000" w14:paraId="0000019D">
      <w:pPr>
        <w:rPr/>
      </w:pPr>
      <w:r w:rsidDel="00000000" w:rsidR="00000000" w:rsidRPr="00000000">
        <w:rPr>
          <w:rtl w:val="0"/>
        </w:rPr>
        <w:t xml:space="preserve">Town hall content </w:t>
      </w:r>
    </w:p>
    <w:p w:rsidR="00000000" w:rsidDel="00000000" w:rsidP="00000000" w:rsidRDefault="00000000" w:rsidRPr="00000000" w14:paraId="0000019E">
      <w:pPr>
        <w:rPr/>
      </w:pPr>
      <w:r w:rsidDel="00000000" w:rsidR="00000000" w:rsidRPr="00000000">
        <w:rPr>
          <w:rtl w:val="0"/>
        </w:rPr>
        <w:t xml:space="preserve">Speakers submissions form at a team/community event </w:t>
      </w:r>
    </w:p>
    <w:p w:rsidR="00000000" w:rsidDel="00000000" w:rsidP="00000000" w:rsidRDefault="00000000" w:rsidRPr="00000000" w14:paraId="0000019F">
      <w:pPr>
        <w:rPr/>
      </w:pPr>
      <w:r w:rsidDel="00000000" w:rsidR="00000000" w:rsidRPr="00000000">
        <w:rPr>
          <w:rtl w:val="0"/>
        </w:rPr>
        <w:t xml:space="preserve">Email content</w:t>
      </w: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1"/>
        <w:rPr/>
      </w:pPr>
      <w:bookmarkStart w:colFirst="0" w:colLast="0" w:name="_heading=h.49x2ik5" w:id="29"/>
      <w:bookmarkEnd w:id="29"/>
      <w:r w:rsidDel="00000000" w:rsidR="00000000" w:rsidRPr="00000000">
        <w:rPr>
          <w:rtl w:val="0"/>
        </w:rPr>
        <w:t xml:space="preserve">Channel guidance</w:t>
      </w: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Part of our job as communicators is to ensure our employees receive the right message at the right time. We strategically distribute information for maximum impact, and as such will work with you to identify the best channels for your message.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color w:val="0000cc"/>
        </w:rPr>
      </w:pPr>
      <w:r w:rsidDel="00000000" w:rsidR="00000000" w:rsidRPr="00000000">
        <w:rPr>
          <w:b w:val="1"/>
          <w:color w:val="0000cc"/>
          <w:rtl w:val="0"/>
        </w:rPr>
        <w:t xml:space="preserve">Basecamp</w:t>
      </w:r>
      <w:r w:rsidDel="00000000" w:rsidR="00000000" w:rsidRPr="00000000">
        <w:rPr>
          <w:color w:val="0000cc"/>
          <w:rtl w:val="0"/>
        </w:rPr>
        <w:t xml:space="preserve"> </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Put the most important information up front. </w:t>
      </w:r>
    </w:p>
    <w:p w:rsidR="00000000" w:rsidDel="00000000" w:rsidP="00000000" w:rsidRDefault="00000000" w:rsidRPr="00000000" w14:paraId="000001A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Don’t forget to entertain (where appropriate) and engage – this isn’t just statement of fact, it is editorial. </w:t>
      </w:r>
    </w:p>
    <w:p w:rsidR="00000000" w:rsidDel="00000000" w:rsidP="00000000" w:rsidRDefault="00000000" w:rsidRPr="00000000" w14:paraId="000001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Third person comms ("employees," "Expedians," etc.) are more appropriate for Basecamp messaging, where they may be read by any number of people.</w:t>
      </w:r>
    </w:p>
    <w:p w:rsidR="00000000" w:rsidDel="00000000" w:rsidP="00000000" w:rsidRDefault="00000000" w:rsidRPr="00000000" w14:paraId="000001A9">
      <w:pPr>
        <w:rPr/>
      </w:pPr>
      <w:r w:rsidDel="00000000" w:rsidR="00000000" w:rsidRPr="00000000">
        <w:rPr>
          <w:rtl w:val="0"/>
        </w:rPr>
        <w:t xml:space="preserve"> </w:t>
      </w:r>
      <w:r w:rsidDel="00000000" w:rsidR="00000000" w:rsidRPr="00000000">
        <w:rPr>
          <w:b w:val="1"/>
          <w:color w:val="0000cc"/>
          <w:rtl w:val="0"/>
        </w:rPr>
        <w:t xml:space="preserve">Emails</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Company-wide: reserved for senior leadership, major initiatives, xx, yy, zz </w:t>
      </w:r>
    </w:p>
    <w:p w:rsidR="00000000" w:rsidDel="00000000" w:rsidP="00000000" w:rsidRDefault="00000000" w:rsidRPr="00000000" w14:paraId="000001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Team specific: </w:t>
      </w:r>
    </w:p>
    <w:p w:rsidR="00000000" w:rsidDel="00000000" w:rsidP="00000000" w:rsidRDefault="00000000" w:rsidRPr="00000000" w14:paraId="000001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Location specific: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For channel tips and tricks see this (link to Anita Walker’s page)</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b w:val="1"/>
          <w:color w:val="0000cc"/>
        </w:rPr>
      </w:pPr>
      <w:r w:rsidDel="00000000" w:rsidR="00000000" w:rsidRPr="00000000">
        <w:rPr>
          <w:b w:val="1"/>
          <w:color w:val="0000cc"/>
          <w:rtl w:val="0"/>
        </w:rPr>
        <w:t xml:space="preserve">Slack </w:t>
      </w:r>
    </w:p>
    <w:p w:rsidR="00000000" w:rsidDel="00000000" w:rsidP="00000000" w:rsidRDefault="00000000" w:rsidRPr="00000000" w14:paraId="000001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Keep it short</w:t>
      </w: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280 characters or less is optimal.</w:t>
      </w:r>
    </w:p>
    <w:p w:rsidR="00000000" w:rsidDel="00000000" w:rsidP="00000000" w:rsidRDefault="00000000" w:rsidRPr="00000000" w14:paraId="000001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Make your intent clear</w:t>
      </w: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is the purpose of your post to inform, get people to watch a video, or to encourage action?</w:t>
      </w:r>
    </w:p>
    <w:p w:rsidR="00000000" w:rsidDel="00000000" w:rsidP="00000000" w:rsidRDefault="00000000" w:rsidRPr="00000000" w14:paraId="000001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Make the value to readers clear up front.</w:t>
      </w:r>
    </w:p>
    <w:p w:rsidR="00000000" w:rsidDel="00000000" w:rsidP="00000000" w:rsidRDefault="00000000" w:rsidRPr="00000000" w14:paraId="000001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Include a clear call to action and link to support it.</w:t>
      </w:r>
    </w:p>
    <w:p w:rsidR="00000000" w:rsidDel="00000000" w:rsidP="00000000" w:rsidRDefault="00000000" w:rsidRPr="00000000" w14:paraId="000001B5">
      <w:pPr>
        <w:rPr>
          <w:color w:val="0000cc"/>
        </w:rPr>
      </w:pPr>
      <w:r w:rsidDel="00000000" w:rsidR="00000000" w:rsidRPr="00000000">
        <w:rPr>
          <w:rtl w:val="0"/>
        </w:rPr>
      </w:r>
    </w:p>
    <w:p w:rsidR="00000000" w:rsidDel="00000000" w:rsidP="00000000" w:rsidRDefault="00000000" w:rsidRPr="00000000" w14:paraId="000001B6">
      <w:pPr>
        <w:rPr>
          <w:b w:val="1"/>
        </w:rPr>
      </w:pPr>
      <w:r w:rsidDel="00000000" w:rsidR="00000000" w:rsidRPr="00000000">
        <w:rPr>
          <w:b w:val="1"/>
          <w:color w:val="0000cc"/>
          <w:rtl w:val="0"/>
        </w:rPr>
        <w:t xml:space="preserve">Digital Signage</w:t>
      </w:r>
      <w:r w:rsidDel="00000000" w:rsidR="00000000" w:rsidRPr="00000000">
        <w:rPr>
          <w:b w:val="1"/>
          <w:rtl w:val="0"/>
        </w:rPr>
        <w:t xml:space="preserve"> </w:t>
      </w:r>
    </w:p>
    <w:p w:rsidR="00000000" w:rsidDel="00000000" w:rsidP="00000000" w:rsidRDefault="00000000" w:rsidRPr="00000000" w14:paraId="000001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 is more. You have 7 seconds to get your message across</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b w:val="1"/>
          <w:color w:val="0000cc"/>
        </w:rPr>
      </w:pPr>
      <w:r w:rsidDel="00000000" w:rsidR="00000000" w:rsidRPr="00000000">
        <w:rPr>
          <w:b w:val="1"/>
          <w:color w:val="0000cc"/>
          <w:rtl w:val="0"/>
        </w:rPr>
        <w:t xml:space="preserve">Social Media  </w:t>
      </w:r>
    </w:p>
    <w:p w:rsidR="00000000" w:rsidDel="00000000" w:rsidP="00000000" w:rsidRDefault="00000000" w:rsidRPr="00000000" w14:paraId="000001BA">
      <w:pPr>
        <w:numPr>
          <w:ilvl w:val="0"/>
          <w:numId w:val="6"/>
        </w:numPr>
        <w:shd w:fill="ffffff" w:val="clear"/>
        <w:spacing w:after="0" w:before="280" w:lineRule="auto"/>
        <w:ind w:left="720" w:hanging="360"/>
        <w:rPr/>
      </w:pPr>
      <w:r w:rsidDel="00000000" w:rsidR="00000000" w:rsidRPr="00000000">
        <w:rPr>
          <w:rtl w:val="0"/>
        </w:rPr>
        <w:t xml:space="preserve">Colloquial</w:t>
      </w:r>
    </w:p>
    <w:p w:rsidR="00000000" w:rsidDel="00000000" w:rsidP="00000000" w:rsidRDefault="00000000" w:rsidRPr="00000000" w14:paraId="000001BB">
      <w:pPr>
        <w:numPr>
          <w:ilvl w:val="0"/>
          <w:numId w:val="6"/>
        </w:numPr>
        <w:shd w:fill="ffffff" w:val="clear"/>
        <w:spacing w:after="0" w:before="0" w:lineRule="auto"/>
        <w:ind w:left="720" w:hanging="360"/>
        <w:rPr/>
      </w:pPr>
      <w:r w:rsidDel="00000000" w:rsidR="00000000" w:rsidRPr="00000000">
        <w:rPr>
          <w:rtl w:val="0"/>
        </w:rPr>
        <w:t xml:space="preserve">Short and Informative</w:t>
      </w:r>
    </w:p>
    <w:p w:rsidR="00000000" w:rsidDel="00000000" w:rsidP="00000000" w:rsidRDefault="00000000" w:rsidRPr="00000000" w14:paraId="000001BC">
      <w:pPr>
        <w:numPr>
          <w:ilvl w:val="0"/>
          <w:numId w:val="6"/>
        </w:numPr>
        <w:shd w:fill="ffffff" w:val="clear"/>
        <w:spacing w:after="280" w:before="0" w:lineRule="auto"/>
        <w:ind w:left="720" w:hanging="360"/>
        <w:rPr/>
      </w:pPr>
      <w:r w:rsidDel="00000000" w:rsidR="00000000" w:rsidRPr="00000000">
        <w:rPr>
          <w:rtl w:val="0"/>
        </w:rPr>
        <w:t xml:space="preserve">Always consider accessibility requirements</w:t>
      </w:r>
    </w:p>
    <w:p w:rsidR="00000000" w:rsidDel="00000000" w:rsidP="00000000" w:rsidRDefault="00000000" w:rsidRPr="00000000" w14:paraId="000001BD">
      <w:pPr>
        <w:shd w:fill="ffffff" w:val="clear"/>
        <w:spacing w:after="280" w:before="280" w:lineRule="auto"/>
        <w:rPr/>
      </w:pPr>
      <w:r w:rsidDel="00000000" w:rsidR="00000000" w:rsidRPr="00000000">
        <w:rPr>
          <w:rtl w:val="0"/>
        </w:rPr>
      </w:r>
    </w:p>
    <w:p w:rsidR="00000000" w:rsidDel="00000000" w:rsidP="00000000" w:rsidRDefault="00000000" w:rsidRPr="00000000" w14:paraId="000001BE">
      <w:pPr>
        <w:shd w:fill="ffffff" w:val="clear"/>
        <w:spacing w:after="280" w:before="280" w:lineRule="auto"/>
        <w:rPr/>
      </w:pPr>
      <w:r w:rsidDel="00000000" w:rsidR="00000000" w:rsidRPr="00000000">
        <w:rPr>
          <w:rtl w:val="0"/>
        </w:rPr>
      </w:r>
    </w:p>
    <w:p w:rsidR="00000000" w:rsidDel="00000000" w:rsidP="00000000" w:rsidRDefault="00000000" w:rsidRPr="00000000" w14:paraId="000001BF">
      <w:pPr>
        <w:pStyle w:val="Heading1"/>
        <w:rPr/>
      </w:pPr>
      <w:bookmarkStart w:colFirst="0" w:colLast="0" w:name="_heading=h.2p2csry" w:id="30"/>
      <w:bookmarkEnd w:id="30"/>
      <w:r w:rsidDel="00000000" w:rsidR="00000000" w:rsidRPr="00000000">
        <w:rPr>
          <w:rtl w:val="0"/>
        </w:rPr>
        <w:t xml:space="preserve">Tone of Voice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Before drafting your content, ensure you have a clear: </w:t>
      </w:r>
    </w:p>
    <w:p w:rsidR="00000000" w:rsidDel="00000000" w:rsidP="00000000" w:rsidRDefault="00000000" w:rsidRPr="00000000" w14:paraId="000001C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b2b2b"/>
          <w:sz w:val="21"/>
          <w:szCs w:val="21"/>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Objective </w:t>
      </w: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br w:type="textWrapping"/>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Will your piece Educate, Encourage, or Energize? </w:t>
        <w:br w:type="textWrapping"/>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Key message</w:t>
      </w:r>
    </w:p>
    <w:p w:rsidR="00000000" w:rsidDel="00000000" w:rsidP="00000000" w:rsidRDefault="00000000" w:rsidRPr="00000000" w14:paraId="000001C4">
      <w:pPr>
        <w:ind w:firstLine="720"/>
        <w:rPr/>
      </w:pPr>
      <w:r w:rsidDel="00000000" w:rsidR="00000000" w:rsidRPr="00000000">
        <w:rPr>
          <w:rtl w:val="0"/>
        </w:rPr>
        <w:t xml:space="preserve">What piece of information do you want the audience to walk away with? </w:t>
      </w:r>
    </w:p>
    <w:p w:rsidR="00000000" w:rsidDel="00000000" w:rsidP="00000000" w:rsidRDefault="00000000" w:rsidRPr="00000000" w14:paraId="000001C5">
      <w:pPr>
        <w:rPr>
          <w:rFonts w:ascii="Quattrocento Sans" w:cs="Quattrocento Sans" w:eastAsia="Quattrocento Sans" w:hAnsi="Quattrocento Sans"/>
          <w:color w:val="2b2b2b"/>
          <w:sz w:val="21"/>
          <w:szCs w:val="21"/>
        </w:rPr>
      </w:pPr>
      <w:r w:rsidDel="00000000" w:rsidR="00000000" w:rsidRPr="00000000">
        <w:rPr>
          <w:rtl w:val="0"/>
        </w:rPr>
      </w:r>
    </w:p>
    <w:p w:rsidR="00000000" w:rsidDel="00000000" w:rsidP="00000000" w:rsidRDefault="00000000" w:rsidRPr="00000000" w14:paraId="000001C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Call to action </w:t>
      </w:r>
    </w:p>
    <w:p w:rsidR="00000000" w:rsidDel="00000000" w:rsidP="00000000" w:rsidRDefault="00000000" w:rsidRPr="00000000" w14:paraId="000001C7">
      <w:pPr>
        <w:ind w:left="360" w:firstLine="360"/>
        <w:rPr/>
      </w:pPr>
      <w:r w:rsidDel="00000000" w:rsidR="00000000" w:rsidRPr="00000000">
        <w:rPr>
          <w:rtl w:val="0"/>
        </w:rPr>
        <w:t xml:space="preserve">What is the clear next step you want employees to take? </w:t>
      </w:r>
    </w:p>
    <w:p w:rsidR="00000000" w:rsidDel="00000000" w:rsidP="00000000" w:rsidRDefault="00000000" w:rsidRPr="00000000" w14:paraId="000001C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Sign up to a meeting </w:t>
      </w:r>
    </w:p>
    <w:p w:rsidR="00000000" w:rsidDel="00000000" w:rsidP="00000000" w:rsidRDefault="00000000" w:rsidRPr="00000000" w14:paraId="000001C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Join a DL </w:t>
      </w:r>
    </w:p>
    <w:p w:rsidR="00000000" w:rsidDel="00000000" w:rsidP="00000000" w:rsidRDefault="00000000" w:rsidRPr="00000000" w14:paraId="000001C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Participate in an event </w:t>
      </w:r>
    </w:p>
    <w:p w:rsidR="00000000" w:rsidDel="00000000" w:rsidP="00000000" w:rsidRDefault="00000000" w:rsidRPr="00000000" w14:paraId="000001C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Start incorporating a way of working into their day to day work </w:t>
      </w:r>
    </w:p>
    <w:p w:rsidR="00000000" w:rsidDel="00000000" w:rsidP="00000000" w:rsidRDefault="00000000" w:rsidRPr="00000000" w14:paraId="000001CC">
      <w:pPr>
        <w:shd w:fill="ffffff" w:val="clear"/>
        <w:rPr/>
      </w:pPr>
      <w:r w:rsidDel="00000000" w:rsidR="00000000" w:rsidRPr="00000000">
        <w:rPr>
          <w:rtl w:val="0"/>
        </w:rPr>
      </w:r>
    </w:p>
    <w:p w:rsidR="00000000" w:rsidDel="00000000" w:rsidP="00000000" w:rsidRDefault="00000000" w:rsidRPr="00000000" w14:paraId="000001CD">
      <w:pPr>
        <w:shd w:fill="ffffff" w:val="clear"/>
        <w:rPr>
          <w:b w:val="1"/>
        </w:rPr>
      </w:pPr>
      <w:r w:rsidDel="00000000" w:rsidR="00000000" w:rsidRPr="00000000">
        <w:rPr>
          <w:b w:val="1"/>
          <w:rtl w:val="0"/>
        </w:rPr>
        <w:t xml:space="preserve">Put your audience first</w:t>
      </w:r>
    </w:p>
    <w:p w:rsidR="00000000" w:rsidDel="00000000" w:rsidP="00000000" w:rsidRDefault="00000000" w:rsidRPr="00000000" w14:paraId="000001CE">
      <w:pPr>
        <w:rPr/>
      </w:pPr>
      <w:r w:rsidDel="00000000" w:rsidR="00000000" w:rsidRPr="00000000">
        <w:rPr>
          <w:rtl w:val="0"/>
        </w:rPr>
        <w:t xml:space="preserve">Put yourself in your audience’s shoes and ask: how does this affect me?” </w:t>
        <w:br w:type="textWrapping"/>
      </w:r>
    </w:p>
    <w:p w:rsidR="00000000" w:rsidDel="00000000" w:rsidP="00000000" w:rsidRDefault="00000000" w:rsidRPr="00000000" w14:paraId="000001CF">
      <w:pPr>
        <w:rPr/>
      </w:pPr>
      <w:r w:rsidDel="00000000" w:rsidR="00000000" w:rsidRPr="00000000">
        <w:rPr>
          <w:rtl w:val="0"/>
        </w:rPr>
        <w:t xml:space="preserve">That’s the question employees ask when they read your message. Always keep the employee top of mind. This is about them, not you. Look at each communication as a transaction</w:t>
      </w:r>
      <w:r w:rsidDel="00000000" w:rsidR="00000000" w:rsidRPr="00000000">
        <w:rPr>
          <w:sz w:val="25"/>
          <w:szCs w:val="25"/>
          <w:rtl w:val="0"/>
        </w:rPr>
        <w:t xml:space="preserve">—</w:t>
      </w:r>
      <w:r w:rsidDel="00000000" w:rsidR="00000000" w:rsidRPr="00000000">
        <w:rPr>
          <w:rtl w:val="0"/>
        </w:rPr>
        <w:t xml:space="preserve">what value are you providing for the employee’s time?</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shd w:fill="ffffff" w:val="clear"/>
        <w:rPr>
          <w:b w:val="1"/>
        </w:rPr>
      </w:pPr>
      <w:r w:rsidDel="00000000" w:rsidR="00000000" w:rsidRPr="00000000">
        <w:rPr>
          <w:b w:val="1"/>
          <w:rtl w:val="0"/>
        </w:rPr>
        <w:t xml:space="preserve">Hook your audience</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With busy schedules, time is valuable for our employees. In addition to keeping your message short and direct. Think about attracting the attention of your reader with a clever headline, subject line or introduction. Use questions, facts, figures, trending topics, popular culture references, shock value, influential leaders, and humor to your advantage.  </w:t>
      </w:r>
    </w:p>
    <w:p w:rsidR="00000000" w:rsidDel="00000000" w:rsidP="00000000" w:rsidRDefault="00000000" w:rsidRPr="00000000" w14:paraId="000001D3">
      <w:pPr>
        <w:shd w:fill="ffffff" w:val="clear"/>
        <w:rPr>
          <w:b w:val="1"/>
          <w:u w:val="singl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4"/>
          <w:szCs w:val="24"/>
          <w:u w:val="none"/>
          <w:shd w:fill="auto" w:val="clear"/>
          <w:vertAlign w:val="baseline"/>
          <w:rtl w:val="0"/>
        </w:rPr>
        <w:t xml:space="preserve">Tone</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we speak to employees, we are warm and human</w:t>
      </w: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remember we’re communicating to real people. Our expertise is backed by facts, data, research and knowledge that makes us credible. Remember, tone flexes based on circumstance. Critical business updates require more formality than a holiday party invite.</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18"/>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55"/>
        <w:gridCol w:w="6295"/>
        <w:tblGridChange w:id="0">
          <w:tblGrid>
            <w:gridCol w:w="3055"/>
            <w:gridCol w:w="6295"/>
          </w:tblGrid>
        </w:tblGridChange>
      </w:tblGrid>
      <w:tr>
        <w:trPr>
          <w:cantSplit w:val="0"/>
          <w:tblHeader w:val="0"/>
        </w:trPr>
        <w:tc>
          <w:tcPr/>
          <w:p w:rsidR="00000000" w:rsidDel="00000000" w:rsidP="00000000" w:rsidRDefault="00000000" w:rsidRPr="00000000" w14:paraId="000001D7">
            <w:pPr>
              <w:rPr>
                <w:sz w:val="20"/>
                <w:szCs w:val="20"/>
              </w:rPr>
            </w:pPr>
            <w:r w:rsidDel="00000000" w:rsidR="00000000" w:rsidRPr="00000000">
              <w:rPr>
                <w:b w:val="1"/>
                <w:sz w:val="20"/>
                <w:szCs w:val="20"/>
                <w:rtl w:val="0"/>
              </w:rPr>
              <w:t xml:space="preserve">We are</w:t>
            </w:r>
            <w:r w:rsidDel="00000000" w:rsidR="00000000" w:rsidRPr="00000000">
              <w:rPr>
                <w:rtl w:val="0"/>
              </w:rPr>
            </w:r>
          </w:p>
        </w:tc>
        <w:tc>
          <w:tcPr/>
          <w:p w:rsidR="00000000" w:rsidDel="00000000" w:rsidP="00000000" w:rsidRDefault="00000000" w:rsidRPr="00000000" w14:paraId="000001D8">
            <w:pPr>
              <w:rPr>
                <w:sz w:val="20"/>
                <w:szCs w:val="20"/>
              </w:rPr>
            </w:pPr>
            <w:r w:rsidDel="00000000" w:rsidR="00000000" w:rsidRPr="00000000">
              <w:rPr>
                <w:b w:val="1"/>
                <w:sz w:val="20"/>
                <w:szCs w:val="20"/>
                <w:rtl w:val="0"/>
              </w:rPr>
              <w:t xml:space="preserve">We are not</w:t>
            </w:r>
            <w:r w:rsidDel="00000000" w:rsidR="00000000" w:rsidRPr="00000000">
              <w:rPr>
                <w:rtl w:val="0"/>
              </w:rPr>
            </w:r>
          </w:p>
        </w:tc>
      </w:tr>
      <w:tr>
        <w:trPr>
          <w:cantSplit w:val="0"/>
          <w:trHeight w:val="377" w:hRule="atLeast"/>
          <w:tblHeader w:val="0"/>
        </w:trPr>
        <w:tc>
          <w:tcPr/>
          <w:p w:rsidR="00000000" w:rsidDel="00000000" w:rsidP="00000000" w:rsidRDefault="00000000" w:rsidRPr="00000000" w14:paraId="000001D9">
            <w:pPr>
              <w:rPr>
                <w:sz w:val="20"/>
                <w:szCs w:val="20"/>
              </w:rPr>
            </w:pPr>
            <w:r w:rsidDel="00000000" w:rsidR="00000000" w:rsidRPr="00000000">
              <w:rPr>
                <w:sz w:val="20"/>
                <w:szCs w:val="20"/>
                <w:rtl w:val="0"/>
              </w:rPr>
              <w:t xml:space="preserve">Confident</w:t>
            </w:r>
          </w:p>
        </w:tc>
        <w:tc>
          <w:tcPr/>
          <w:p w:rsidR="00000000" w:rsidDel="00000000" w:rsidP="00000000" w:rsidRDefault="00000000" w:rsidRPr="00000000" w14:paraId="000001DA">
            <w:pPr>
              <w:rPr>
                <w:sz w:val="20"/>
                <w:szCs w:val="20"/>
              </w:rPr>
            </w:pPr>
            <w:r w:rsidDel="00000000" w:rsidR="00000000" w:rsidRPr="00000000">
              <w:rPr>
                <w:sz w:val="20"/>
                <w:szCs w:val="20"/>
                <w:rtl w:val="0"/>
              </w:rPr>
              <w:t xml:space="preserve">Meek</w:t>
            </w:r>
          </w:p>
        </w:tc>
      </w:tr>
      <w:tr>
        <w:trPr>
          <w:cantSplit w:val="0"/>
          <w:tblHeader w:val="0"/>
        </w:trPr>
        <w:tc>
          <w:tcPr/>
          <w:p w:rsidR="00000000" w:rsidDel="00000000" w:rsidP="00000000" w:rsidRDefault="00000000" w:rsidRPr="00000000" w14:paraId="000001DB">
            <w:pPr>
              <w:rPr>
                <w:sz w:val="20"/>
                <w:szCs w:val="20"/>
              </w:rPr>
            </w:pPr>
            <w:r w:rsidDel="00000000" w:rsidR="00000000" w:rsidRPr="00000000">
              <w:rPr>
                <w:sz w:val="20"/>
                <w:szCs w:val="20"/>
                <w:rtl w:val="0"/>
              </w:rPr>
              <w:t xml:space="preserve">Considerate of our audience</w:t>
            </w:r>
          </w:p>
        </w:tc>
        <w:tc>
          <w:tcPr/>
          <w:p w:rsidR="00000000" w:rsidDel="00000000" w:rsidP="00000000" w:rsidRDefault="00000000" w:rsidRPr="00000000" w14:paraId="000001DC">
            <w:pPr>
              <w:rPr>
                <w:sz w:val="20"/>
                <w:szCs w:val="20"/>
              </w:rPr>
            </w:pPr>
            <w:r w:rsidDel="00000000" w:rsidR="00000000" w:rsidRPr="00000000">
              <w:rPr>
                <w:sz w:val="20"/>
                <w:szCs w:val="20"/>
                <w:rtl w:val="0"/>
              </w:rPr>
              <w:t xml:space="preserve">Insensitive to/ dismissive of people’s concerns</w:t>
            </w:r>
          </w:p>
        </w:tc>
      </w:tr>
      <w:tr>
        <w:trPr>
          <w:cantSplit w:val="0"/>
          <w:tblHeader w:val="0"/>
        </w:trPr>
        <w:tc>
          <w:tcPr/>
          <w:p w:rsidR="00000000" w:rsidDel="00000000" w:rsidP="00000000" w:rsidRDefault="00000000" w:rsidRPr="00000000" w14:paraId="000001DD">
            <w:pPr>
              <w:rPr>
                <w:sz w:val="20"/>
                <w:szCs w:val="20"/>
              </w:rPr>
            </w:pPr>
            <w:r w:rsidDel="00000000" w:rsidR="00000000" w:rsidRPr="00000000">
              <w:rPr>
                <w:sz w:val="20"/>
                <w:szCs w:val="20"/>
                <w:rtl w:val="0"/>
              </w:rPr>
              <w:t xml:space="preserve">Calm</w:t>
            </w:r>
          </w:p>
        </w:tc>
        <w:tc>
          <w:tcPr/>
          <w:p w:rsidR="00000000" w:rsidDel="00000000" w:rsidP="00000000" w:rsidRDefault="00000000" w:rsidRPr="00000000" w14:paraId="000001DE">
            <w:pPr>
              <w:rPr>
                <w:sz w:val="20"/>
                <w:szCs w:val="20"/>
              </w:rPr>
            </w:pPr>
            <w:r w:rsidDel="00000000" w:rsidR="00000000" w:rsidRPr="00000000">
              <w:rPr>
                <w:sz w:val="20"/>
                <w:szCs w:val="20"/>
                <w:rtl w:val="0"/>
              </w:rPr>
              <w:t xml:space="preserve">Reactive or volatile</w:t>
            </w:r>
          </w:p>
        </w:tc>
      </w:tr>
      <w:tr>
        <w:trPr>
          <w:cantSplit w:val="0"/>
          <w:tblHeader w:val="0"/>
        </w:trPr>
        <w:tc>
          <w:tcPr/>
          <w:p w:rsidR="00000000" w:rsidDel="00000000" w:rsidP="00000000" w:rsidRDefault="00000000" w:rsidRPr="00000000" w14:paraId="000001DF">
            <w:pPr>
              <w:rPr>
                <w:sz w:val="20"/>
                <w:szCs w:val="20"/>
              </w:rPr>
            </w:pPr>
            <w:r w:rsidDel="00000000" w:rsidR="00000000" w:rsidRPr="00000000">
              <w:rPr>
                <w:sz w:val="20"/>
                <w:szCs w:val="20"/>
                <w:rtl w:val="0"/>
              </w:rPr>
              <w:t xml:space="preserve">Warm</w:t>
            </w:r>
          </w:p>
        </w:tc>
        <w:tc>
          <w:tcPr/>
          <w:p w:rsidR="00000000" w:rsidDel="00000000" w:rsidP="00000000" w:rsidRDefault="00000000" w:rsidRPr="00000000" w14:paraId="000001E0">
            <w:pPr>
              <w:rPr>
                <w:sz w:val="20"/>
                <w:szCs w:val="20"/>
              </w:rPr>
            </w:pPr>
            <w:r w:rsidDel="00000000" w:rsidR="00000000" w:rsidRPr="00000000">
              <w:rPr>
                <w:sz w:val="20"/>
                <w:szCs w:val="20"/>
                <w:rtl w:val="0"/>
              </w:rPr>
              <w:t xml:space="preserve">Rote, automated, detached</w:t>
            </w:r>
          </w:p>
        </w:tc>
      </w:tr>
      <w:tr>
        <w:trPr>
          <w:cantSplit w:val="0"/>
          <w:tblHeader w:val="0"/>
        </w:trPr>
        <w:tc>
          <w:tcPr/>
          <w:p w:rsidR="00000000" w:rsidDel="00000000" w:rsidP="00000000" w:rsidRDefault="00000000" w:rsidRPr="00000000" w14:paraId="000001E1">
            <w:pPr>
              <w:rPr>
                <w:sz w:val="20"/>
                <w:szCs w:val="20"/>
              </w:rPr>
            </w:pPr>
            <w:r w:rsidDel="00000000" w:rsidR="00000000" w:rsidRPr="00000000">
              <w:rPr>
                <w:sz w:val="20"/>
                <w:szCs w:val="20"/>
                <w:rtl w:val="0"/>
              </w:rPr>
              <w:t xml:space="preserve">Positive</w:t>
            </w:r>
          </w:p>
        </w:tc>
        <w:tc>
          <w:tcPr/>
          <w:p w:rsidR="00000000" w:rsidDel="00000000" w:rsidP="00000000" w:rsidRDefault="00000000" w:rsidRPr="00000000" w14:paraId="000001E2">
            <w:pPr>
              <w:rPr>
                <w:sz w:val="20"/>
                <w:szCs w:val="20"/>
              </w:rPr>
            </w:pPr>
            <w:r w:rsidDel="00000000" w:rsidR="00000000" w:rsidRPr="00000000">
              <w:rPr>
                <w:sz w:val="20"/>
                <w:szCs w:val="20"/>
                <w:rtl w:val="0"/>
              </w:rPr>
              <w:t xml:space="preserve">Perky</w:t>
            </w:r>
          </w:p>
        </w:tc>
      </w:tr>
      <w:tr>
        <w:trPr>
          <w:cantSplit w:val="0"/>
          <w:tblHeader w:val="0"/>
        </w:trPr>
        <w:tc>
          <w:tcPr/>
          <w:p w:rsidR="00000000" w:rsidDel="00000000" w:rsidP="00000000" w:rsidRDefault="00000000" w:rsidRPr="00000000" w14:paraId="000001E3">
            <w:pPr>
              <w:rPr>
                <w:sz w:val="20"/>
                <w:szCs w:val="20"/>
              </w:rPr>
            </w:pPr>
            <w:r w:rsidDel="00000000" w:rsidR="00000000" w:rsidRPr="00000000">
              <w:rPr>
                <w:sz w:val="20"/>
                <w:szCs w:val="20"/>
                <w:rtl w:val="0"/>
              </w:rPr>
              <w:t xml:space="preserve">Accessible experts</w:t>
            </w:r>
          </w:p>
        </w:tc>
        <w:tc>
          <w:tcPr/>
          <w:p w:rsidR="00000000" w:rsidDel="00000000" w:rsidP="00000000" w:rsidRDefault="00000000" w:rsidRPr="00000000" w14:paraId="000001E4">
            <w:pPr>
              <w:rPr>
                <w:sz w:val="20"/>
                <w:szCs w:val="20"/>
              </w:rPr>
            </w:pPr>
            <w:r w:rsidDel="00000000" w:rsidR="00000000" w:rsidRPr="00000000">
              <w:rPr>
                <w:sz w:val="20"/>
                <w:szCs w:val="20"/>
                <w:rtl w:val="0"/>
              </w:rPr>
              <w:t xml:space="preserve">Jargon-y, pseudo science-y</w:t>
            </w:r>
          </w:p>
        </w:tc>
      </w:tr>
      <w:tr>
        <w:trPr>
          <w:cantSplit w:val="0"/>
          <w:tblHeader w:val="0"/>
        </w:trPr>
        <w:tc>
          <w:tcPr/>
          <w:p w:rsidR="00000000" w:rsidDel="00000000" w:rsidP="00000000" w:rsidRDefault="00000000" w:rsidRPr="00000000" w14:paraId="000001E5">
            <w:pPr>
              <w:rPr>
                <w:sz w:val="20"/>
                <w:szCs w:val="20"/>
              </w:rPr>
            </w:pPr>
            <w:r w:rsidDel="00000000" w:rsidR="00000000" w:rsidRPr="00000000">
              <w:rPr>
                <w:sz w:val="20"/>
                <w:szCs w:val="20"/>
                <w:rtl w:val="0"/>
              </w:rPr>
              <w:t xml:space="preserve">Conversational </w:t>
            </w:r>
          </w:p>
        </w:tc>
        <w:tc>
          <w:tcPr/>
          <w:p w:rsidR="00000000" w:rsidDel="00000000" w:rsidP="00000000" w:rsidRDefault="00000000" w:rsidRPr="00000000" w14:paraId="000001E6">
            <w:pPr>
              <w:rPr>
                <w:sz w:val="20"/>
                <w:szCs w:val="20"/>
              </w:rPr>
            </w:pPr>
            <w:r w:rsidDel="00000000" w:rsidR="00000000" w:rsidRPr="00000000">
              <w:rPr>
                <w:sz w:val="20"/>
                <w:szCs w:val="20"/>
                <w:rtl w:val="0"/>
              </w:rPr>
              <w:t xml:space="preserve">Casual, informal, or overly-familiar</w:t>
            </w:r>
          </w:p>
        </w:tc>
      </w:tr>
      <w:tr>
        <w:trPr>
          <w:cantSplit w:val="0"/>
          <w:tblHeader w:val="0"/>
        </w:trPr>
        <w:tc>
          <w:tcPr/>
          <w:p w:rsidR="00000000" w:rsidDel="00000000" w:rsidP="00000000" w:rsidRDefault="00000000" w:rsidRPr="00000000" w14:paraId="000001E7">
            <w:pPr>
              <w:rPr>
                <w:sz w:val="20"/>
                <w:szCs w:val="20"/>
              </w:rPr>
            </w:pPr>
            <w:r w:rsidDel="00000000" w:rsidR="00000000" w:rsidRPr="00000000">
              <w:rPr>
                <w:sz w:val="20"/>
                <w:szCs w:val="20"/>
                <w:rtl w:val="0"/>
              </w:rPr>
              <w:t xml:space="preserve">Concise</w:t>
            </w:r>
          </w:p>
        </w:tc>
        <w:tc>
          <w:tcPr/>
          <w:p w:rsidR="00000000" w:rsidDel="00000000" w:rsidP="00000000" w:rsidRDefault="00000000" w:rsidRPr="00000000" w14:paraId="000001E8">
            <w:pPr>
              <w:rPr>
                <w:sz w:val="20"/>
                <w:szCs w:val="20"/>
              </w:rPr>
            </w:pPr>
            <w:r w:rsidDel="00000000" w:rsidR="00000000" w:rsidRPr="00000000">
              <w:rPr>
                <w:sz w:val="20"/>
                <w:szCs w:val="20"/>
                <w:rtl w:val="0"/>
              </w:rPr>
              <w:t xml:space="preserve">Long-winded</w:t>
            </w:r>
          </w:p>
        </w:tc>
      </w:tr>
      <w:tr>
        <w:trPr>
          <w:cantSplit w:val="0"/>
          <w:tblHeader w:val="0"/>
        </w:trPr>
        <w:tc>
          <w:tcPr/>
          <w:p w:rsidR="00000000" w:rsidDel="00000000" w:rsidP="00000000" w:rsidRDefault="00000000" w:rsidRPr="00000000" w14:paraId="000001E9">
            <w:pPr>
              <w:rPr>
                <w:sz w:val="20"/>
                <w:szCs w:val="20"/>
              </w:rPr>
            </w:pPr>
            <w:r w:rsidDel="00000000" w:rsidR="00000000" w:rsidRPr="00000000">
              <w:rPr>
                <w:sz w:val="20"/>
                <w:szCs w:val="20"/>
                <w:rtl w:val="0"/>
              </w:rPr>
              <w:t xml:space="preserve">Clear</w:t>
            </w:r>
          </w:p>
        </w:tc>
        <w:tc>
          <w:tcPr/>
          <w:p w:rsidR="00000000" w:rsidDel="00000000" w:rsidP="00000000" w:rsidRDefault="00000000" w:rsidRPr="00000000" w14:paraId="000001EA">
            <w:pPr>
              <w:rPr>
                <w:sz w:val="20"/>
                <w:szCs w:val="20"/>
              </w:rPr>
            </w:pPr>
            <w:r w:rsidDel="00000000" w:rsidR="00000000" w:rsidRPr="00000000">
              <w:rPr>
                <w:sz w:val="20"/>
                <w:szCs w:val="20"/>
                <w:rtl w:val="0"/>
              </w:rPr>
              <w:t xml:space="preserve">Vague</w:t>
            </w:r>
          </w:p>
        </w:tc>
      </w:tr>
      <w:tr>
        <w:trPr>
          <w:cantSplit w:val="0"/>
          <w:tblHeader w:val="0"/>
        </w:trPr>
        <w:tc>
          <w:tcPr/>
          <w:p w:rsidR="00000000" w:rsidDel="00000000" w:rsidP="00000000" w:rsidRDefault="00000000" w:rsidRPr="00000000" w14:paraId="000001EB">
            <w:pPr>
              <w:rPr>
                <w:sz w:val="20"/>
                <w:szCs w:val="20"/>
              </w:rPr>
            </w:pPr>
            <w:r w:rsidDel="00000000" w:rsidR="00000000" w:rsidRPr="00000000">
              <w:rPr>
                <w:sz w:val="20"/>
                <w:szCs w:val="20"/>
                <w:rtl w:val="0"/>
              </w:rPr>
              <w:t xml:space="preserve">Unapologetic</w:t>
            </w:r>
          </w:p>
        </w:tc>
        <w:tc>
          <w:tcPr/>
          <w:p w:rsidR="00000000" w:rsidDel="00000000" w:rsidP="00000000" w:rsidRDefault="00000000" w:rsidRPr="00000000" w14:paraId="000001EC">
            <w:pPr>
              <w:rPr>
                <w:sz w:val="20"/>
                <w:szCs w:val="20"/>
              </w:rPr>
            </w:pPr>
            <w:r w:rsidDel="00000000" w:rsidR="00000000" w:rsidRPr="00000000">
              <w:rPr>
                <w:sz w:val="20"/>
                <w:szCs w:val="20"/>
                <w:rtl w:val="0"/>
              </w:rPr>
              <w:t xml:space="preserve">Ambivalent</w:t>
            </w:r>
          </w:p>
        </w:tc>
      </w:tr>
    </w:tbl>
    <w:p w:rsidR="00000000" w:rsidDel="00000000" w:rsidP="00000000" w:rsidRDefault="00000000" w:rsidRPr="00000000" w14:paraId="000001ED">
      <w:pPr>
        <w:shd w:fill="ffffff" w:val="clear"/>
        <w:spacing w:after="280" w:before="280" w:lineRule="auto"/>
        <w:rPr/>
      </w:pPr>
      <w:r w:rsidDel="00000000" w:rsidR="00000000" w:rsidRPr="00000000">
        <w:rPr>
          <w:rtl w:val="0"/>
        </w:rPr>
      </w:r>
    </w:p>
    <w:p w:rsidR="00000000" w:rsidDel="00000000" w:rsidP="00000000" w:rsidRDefault="00000000" w:rsidRPr="00000000" w14:paraId="000001EE">
      <w:pPr>
        <w:rPr>
          <w:b w:val="1"/>
          <w:u w:val="single"/>
        </w:rPr>
      </w:pP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72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anice Nesamani" w:id="2" w:date="2020-02-19T16:40:00Z">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 to judge/keep/delete</w:t>
      </w:r>
    </w:p>
  </w:comment>
  <w:comment w:author="Janice Nesamani" w:id="0" w:date="2020-02-24T10:15:00Z">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@Megan Nelson, This usage is correct. A good rule of thumb is to ask if the punctuation is meant for the sentence or the terms within the single quotes.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Edited it to italics to match our style guidance.</w:t>
      </w:r>
    </w:p>
  </w:comment>
  <w:comment w:author="Janice Nesamani" w:id="1" w:date="2020-02-24T10:24:00Z">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@Megan Nelson to add commonly-used terms to the Glossary.</w:t>
      </w:r>
    </w:p>
  </w:comment>
  <w:comment w:author="Janice Nesamani" w:id="4" w:date="2020-02-19T16:43:00Z">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 to review</w:t>
      </w:r>
    </w:p>
  </w:comment>
  <w:comment w:author="Janice Nesamani" w:id="3" w:date="2020-02-19T16:41:00Z">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Megan Nelson1 day ago</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Page 11</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Brand Expedia Group?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JN</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Janice NesamaniJust now</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Brand Expedia Group would be used internally only. This makes sense for external usage as well.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203" w15:done="0"/>
  <w15:commentEx w15:paraId="00000206" w15:done="0"/>
  <w15:commentEx w15:paraId="00000207" w15:done="0"/>
  <w15:commentEx w15:paraId="00000208" w15:done="0"/>
  <w15:commentEx w15:paraId="0000020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21"/>
      <w:tblW w:w="9360.0" w:type="dxa"/>
      <w:jc w:val="left"/>
      <w:tblInd w:w="0.0" w:type="dxa"/>
      <w:tblLayout w:type="fixed"/>
      <w:tblLook w:val="06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22"/>
      <w:tblW w:w="9360.0" w:type="dxa"/>
      <w:jc w:val="left"/>
      <w:tblInd w:w="0.0" w:type="dxa"/>
      <w:tblLayout w:type="fixed"/>
      <w:tblLook w:val="06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u w:val="single"/>
      </w:rPr>
    </w:pPr>
    <w:r w:rsidDel="00000000" w:rsidR="00000000" w:rsidRPr="00000000">
      <w:rPr>
        <w:rtl w:val="0"/>
      </w:rPr>
    </w:r>
  </w:p>
  <w:tbl>
    <w:tblPr>
      <w:tblStyle w:val="Table19"/>
      <w:tblW w:w="9360.0" w:type="dxa"/>
      <w:jc w:val="left"/>
      <w:tblInd w:w="0.0" w:type="dxa"/>
      <w:tblLayout w:type="fixed"/>
      <w:tblLook w:val="06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bl>
    <w:tblPr>
      <w:tblStyle w:val="Table20"/>
      <w:tblW w:w="9360.0" w:type="dxa"/>
      <w:jc w:val="left"/>
      <w:tblInd w:w="0.0" w:type="dxa"/>
      <w:tblLayout w:type="fixed"/>
      <w:tblLook w:val="06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115"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115" w:firstLine="0"/>
            <w:jc w:val="righ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Century Gothic" w:cs="Century Gothic" w:eastAsia="Century Gothic" w:hAnsi="Century Gothic"/>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90" w:hanging="360"/>
      </w:pPr>
      <w:rPr>
        <w:rFonts w:ascii="Noto Sans Symbols" w:cs="Noto Sans Symbols" w:eastAsia="Noto Sans Symbols" w:hAnsi="Noto Sans Symbols"/>
      </w:rPr>
    </w:lvl>
    <w:lvl w:ilvl="1">
      <w:start w:val="1"/>
      <w:numFmt w:val="bullet"/>
      <w:lvlText w:val="o"/>
      <w:lvlJc w:val="left"/>
      <w:pPr>
        <w:ind w:left="1510" w:hanging="360"/>
      </w:pPr>
      <w:rPr>
        <w:rFonts w:ascii="Courier New" w:cs="Courier New" w:eastAsia="Courier New" w:hAnsi="Courier New"/>
      </w:rPr>
    </w:lvl>
    <w:lvl w:ilvl="2">
      <w:start w:val="1"/>
      <w:numFmt w:val="bullet"/>
      <w:lvlText w:val="▪"/>
      <w:lvlJc w:val="left"/>
      <w:pPr>
        <w:ind w:left="2230" w:hanging="360"/>
      </w:pPr>
      <w:rPr>
        <w:rFonts w:ascii="Noto Sans Symbols" w:cs="Noto Sans Symbols" w:eastAsia="Noto Sans Symbols" w:hAnsi="Noto Sans Symbols"/>
      </w:rPr>
    </w:lvl>
    <w:lvl w:ilvl="3">
      <w:start w:val="1"/>
      <w:numFmt w:val="bullet"/>
      <w:lvlText w:val="●"/>
      <w:lvlJc w:val="left"/>
      <w:pPr>
        <w:ind w:left="2950" w:hanging="360"/>
      </w:pPr>
      <w:rPr>
        <w:rFonts w:ascii="Noto Sans Symbols" w:cs="Noto Sans Symbols" w:eastAsia="Noto Sans Symbols" w:hAnsi="Noto Sans Symbols"/>
      </w:rPr>
    </w:lvl>
    <w:lvl w:ilvl="4">
      <w:start w:val="1"/>
      <w:numFmt w:val="bullet"/>
      <w:lvlText w:val="o"/>
      <w:lvlJc w:val="left"/>
      <w:pPr>
        <w:ind w:left="3670" w:hanging="360"/>
      </w:pPr>
      <w:rPr>
        <w:rFonts w:ascii="Courier New" w:cs="Courier New" w:eastAsia="Courier New" w:hAnsi="Courier New"/>
      </w:rPr>
    </w:lvl>
    <w:lvl w:ilvl="5">
      <w:start w:val="1"/>
      <w:numFmt w:val="bullet"/>
      <w:lvlText w:val="▪"/>
      <w:lvlJc w:val="left"/>
      <w:pPr>
        <w:ind w:left="4390" w:hanging="360"/>
      </w:pPr>
      <w:rPr>
        <w:rFonts w:ascii="Noto Sans Symbols" w:cs="Noto Sans Symbols" w:eastAsia="Noto Sans Symbols" w:hAnsi="Noto Sans Symbols"/>
      </w:rPr>
    </w:lvl>
    <w:lvl w:ilvl="6">
      <w:start w:val="1"/>
      <w:numFmt w:val="bullet"/>
      <w:lvlText w:val="●"/>
      <w:lvlJc w:val="left"/>
      <w:pPr>
        <w:ind w:left="5110" w:hanging="360"/>
      </w:pPr>
      <w:rPr>
        <w:rFonts w:ascii="Noto Sans Symbols" w:cs="Noto Sans Symbols" w:eastAsia="Noto Sans Symbols" w:hAnsi="Noto Sans Symbols"/>
      </w:rPr>
    </w:lvl>
    <w:lvl w:ilvl="7">
      <w:start w:val="1"/>
      <w:numFmt w:val="bullet"/>
      <w:lvlText w:val="o"/>
      <w:lvlJc w:val="left"/>
      <w:pPr>
        <w:ind w:left="5830" w:hanging="360"/>
      </w:pPr>
      <w:rPr>
        <w:rFonts w:ascii="Courier New" w:cs="Courier New" w:eastAsia="Courier New" w:hAnsi="Courier New"/>
      </w:rPr>
    </w:lvl>
    <w:lvl w:ilvl="8">
      <w:start w:val="1"/>
      <w:numFmt w:val="bullet"/>
      <w:lvlText w:val="▪"/>
      <w:lvlJc w:val="left"/>
      <w:pPr>
        <w:ind w:left="655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90" w:hanging="360"/>
      </w:pPr>
      <w:rPr>
        <w:rFonts w:ascii="Noto Sans Symbols" w:cs="Noto Sans Symbols" w:eastAsia="Noto Sans Symbols" w:hAnsi="Noto Sans Symbols"/>
      </w:rPr>
    </w:lvl>
    <w:lvl w:ilvl="1">
      <w:start w:val="1"/>
      <w:numFmt w:val="bullet"/>
      <w:lvlText w:val="o"/>
      <w:lvlJc w:val="left"/>
      <w:pPr>
        <w:ind w:left="1510" w:hanging="360"/>
      </w:pPr>
      <w:rPr>
        <w:rFonts w:ascii="Courier New" w:cs="Courier New" w:eastAsia="Courier New" w:hAnsi="Courier New"/>
      </w:rPr>
    </w:lvl>
    <w:lvl w:ilvl="2">
      <w:start w:val="1"/>
      <w:numFmt w:val="bullet"/>
      <w:lvlText w:val="▪"/>
      <w:lvlJc w:val="left"/>
      <w:pPr>
        <w:ind w:left="2230" w:hanging="360"/>
      </w:pPr>
      <w:rPr>
        <w:rFonts w:ascii="Noto Sans Symbols" w:cs="Noto Sans Symbols" w:eastAsia="Noto Sans Symbols" w:hAnsi="Noto Sans Symbols"/>
      </w:rPr>
    </w:lvl>
    <w:lvl w:ilvl="3">
      <w:start w:val="1"/>
      <w:numFmt w:val="bullet"/>
      <w:lvlText w:val="●"/>
      <w:lvlJc w:val="left"/>
      <w:pPr>
        <w:ind w:left="2950" w:hanging="360"/>
      </w:pPr>
      <w:rPr>
        <w:rFonts w:ascii="Noto Sans Symbols" w:cs="Noto Sans Symbols" w:eastAsia="Noto Sans Symbols" w:hAnsi="Noto Sans Symbols"/>
      </w:rPr>
    </w:lvl>
    <w:lvl w:ilvl="4">
      <w:start w:val="1"/>
      <w:numFmt w:val="bullet"/>
      <w:lvlText w:val="o"/>
      <w:lvlJc w:val="left"/>
      <w:pPr>
        <w:ind w:left="3670" w:hanging="360"/>
      </w:pPr>
      <w:rPr>
        <w:rFonts w:ascii="Courier New" w:cs="Courier New" w:eastAsia="Courier New" w:hAnsi="Courier New"/>
      </w:rPr>
    </w:lvl>
    <w:lvl w:ilvl="5">
      <w:start w:val="1"/>
      <w:numFmt w:val="bullet"/>
      <w:lvlText w:val="▪"/>
      <w:lvlJc w:val="left"/>
      <w:pPr>
        <w:ind w:left="4390" w:hanging="360"/>
      </w:pPr>
      <w:rPr>
        <w:rFonts w:ascii="Noto Sans Symbols" w:cs="Noto Sans Symbols" w:eastAsia="Noto Sans Symbols" w:hAnsi="Noto Sans Symbols"/>
      </w:rPr>
    </w:lvl>
    <w:lvl w:ilvl="6">
      <w:start w:val="1"/>
      <w:numFmt w:val="bullet"/>
      <w:lvlText w:val="●"/>
      <w:lvlJc w:val="left"/>
      <w:pPr>
        <w:ind w:left="5110" w:hanging="360"/>
      </w:pPr>
      <w:rPr>
        <w:rFonts w:ascii="Noto Sans Symbols" w:cs="Noto Sans Symbols" w:eastAsia="Noto Sans Symbols" w:hAnsi="Noto Sans Symbols"/>
      </w:rPr>
    </w:lvl>
    <w:lvl w:ilvl="7">
      <w:start w:val="1"/>
      <w:numFmt w:val="bullet"/>
      <w:lvlText w:val="o"/>
      <w:lvlJc w:val="left"/>
      <w:pPr>
        <w:ind w:left="5830" w:hanging="360"/>
      </w:pPr>
      <w:rPr>
        <w:rFonts w:ascii="Courier New" w:cs="Courier New" w:eastAsia="Courier New" w:hAnsi="Courier New"/>
      </w:rPr>
    </w:lvl>
    <w:lvl w:ilvl="8">
      <w:start w:val="1"/>
      <w:numFmt w:val="bullet"/>
      <w:lvlText w:val="▪"/>
      <w:lvlJc w:val="left"/>
      <w:pPr>
        <w:ind w:left="655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entury Gothic" w:cs="Century Gothic" w:eastAsia="Century Gothic" w:hAnsi="Century Gothic"/>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b w:val="1"/>
      <w:color w:val="0000cc"/>
    </w:rPr>
  </w:style>
  <w:style w:type="paragraph" w:styleId="Heading2">
    <w:name w:val="heading 2"/>
    <w:basedOn w:val="Normal"/>
    <w:next w:val="Normal"/>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0570A1"/>
    <w:rPr>
      <w:rFonts w:ascii="Century Gothic" w:cs="Times New Roman" w:eastAsia="Times New Roman" w:hAnsi="Century Gothic"/>
    </w:rPr>
  </w:style>
  <w:style w:type="paragraph" w:styleId="Heading1">
    <w:name w:val="heading 1"/>
    <w:basedOn w:val="Normal"/>
    <w:next w:val="Normal"/>
    <w:link w:val="Heading1Char"/>
    <w:uiPriority w:val="9"/>
    <w:qFormat w:val="1"/>
    <w:rsid w:val="00487FEB"/>
    <w:pPr>
      <w:keepNext w:val="1"/>
      <w:keepLines w:val="1"/>
      <w:spacing w:before="240"/>
      <w:outlineLvl w:val="0"/>
    </w:pPr>
    <w:rPr>
      <w:rFonts w:cstheme="majorBidi" w:eastAsiaTheme="majorEastAsia"/>
      <w:b w:val="1"/>
      <w:color w:val="0000cc"/>
      <w:szCs w:val="32"/>
    </w:rPr>
  </w:style>
  <w:style w:type="paragraph" w:styleId="Heading2">
    <w:name w:val="heading 2"/>
    <w:basedOn w:val="Normal"/>
    <w:link w:val="Heading2Char"/>
    <w:uiPriority w:val="9"/>
    <w:qFormat w:val="1"/>
    <w:rsid w:val="005E0A9E"/>
    <w:pPr>
      <w:spacing w:after="100" w:afterAutospacing="1" w:before="100" w:beforeAutospacing="1"/>
      <w:outlineLvl w:val="1"/>
    </w:pPr>
    <w:rPr>
      <w:b w:val="1"/>
      <w:bCs w:val="1"/>
      <w:sz w:val="36"/>
      <w:szCs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link w:val="NormalWebChar"/>
    <w:uiPriority w:val="99"/>
    <w:unhideWhenUsed w:val="1"/>
    <w:rsid w:val="00A752CF"/>
    <w:pPr>
      <w:spacing w:after="100" w:afterAutospacing="1" w:before="100" w:beforeAutospacing="1"/>
    </w:pPr>
  </w:style>
  <w:style w:type="paragraph" w:styleId="BalloonText">
    <w:name w:val="Balloon Text"/>
    <w:basedOn w:val="Normal"/>
    <w:link w:val="BalloonTextChar"/>
    <w:uiPriority w:val="99"/>
    <w:semiHidden w:val="1"/>
    <w:unhideWhenUsed w:val="1"/>
    <w:rsid w:val="00A752CF"/>
    <w:rPr>
      <w:sz w:val="18"/>
      <w:szCs w:val="18"/>
    </w:rPr>
  </w:style>
  <w:style w:type="character" w:styleId="BalloonTextChar" w:customStyle="1">
    <w:name w:val="Balloon Text Char"/>
    <w:basedOn w:val="DefaultParagraphFont"/>
    <w:link w:val="BalloonText"/>
    <w:uiPriority w:val="99"/>
    <w:semiHidden w:val="1"/>
    <w:rsid w:val="00A752CF"/>
    <w:rPr>
      <w:rFonts w:ascii="Times New Roman" w:cs="Times New Roman" w:hAnsi="Times New Roman"/>
      <w:sz w:val="18"/>
      <w:szCs w:val="18"/>
    </w:rPr>
  </w:style>
  <w:style w:type="paragraph" w:styleId="ListParagraph">
    <w:name w:val="List Paragraph"/>
    <w:basedOn w:val="Normal"/>
    <w:uiPriority w:val="34"/>
    <w:qFormat w:val="1"/>
    <w:rsid w:val="00A752CF"/>
    <w:pPr>
      <w:ind w:left="720"/>
      <w:contextualSpacing w:val="1"/>
    </w:pPr>
  </w:style>
  <w:style w:type="character" w:styleId="CommentReference">
    <w:name w:val="annotation reference"/>
    <w:basedOn w:val="DefaultParagraphFont"/>
    <w:uiPriority w:val="99"/>
    <w:semiHidden w:val="1"/>
    <w:unhideWhenUsed w:val="1"/>
    <w:rsid w:val="00A752CF"/>
    <w:rPr>
      <w:sz w:val="16"/>
      <w:szCs w:val="16"/>
    </w:rPr>
  </w:style>
  <w:style w:type="paragraph" w:styleId="CommentText">
    <w:name w:val="annotation text"/>
    <w:basedOn w:val="Normal"/>
    <w:link w:val="CommentTextChar"/>
    <w:uiPriority w:val="99"/>
    <w:semiHidden w:val="1"/>
    <w:unhideWhenUsed w:val="1"/>
    <w:rsid w:val="00A752CF"/>
    <w:rPr>
      <w:sz w:val="20"/>
      <w:szCs w:val="20"/>
    </w:rPr>
  </w:style>
  <w:style w:type="character" w:styleId="CommentTextChar" w:customStyle="1">
    <w:name w:val="Comment Text Char"/>
    <w:basedOn w:val="DefaultParagraphFont"/>
    <w:link w:val="CommentText"/>
    <w:uiPriority w:val="99"/>
    <w:semiHidden w:val="1"/>
    <w:rsid w:val="00A752CF"/>
    <w:rPr>
      <w:sz w:val="20"/>
      <w:szCs w:val="20"/>
    </w:rPr>
  </w:style>
  <w:style w:type="table" w:styleId="TableGrid">
    <w:name w:val="Table Grid"/>
    <w:basedOn w:val="TableNormal"/>
    <w:uiPriority w:val="39"/>
    <w:rsid w:val="00C50BE6"/>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DE2CAB"/>
    <w:rPr>
      <w:color w:val="0563c1" w:themeColor="hyperlink"/>
      <w:u w:val="single"/>
    </w:rPr>
  </w:style>
  <w:style w:type="character" w:styleId="UnresolvedMention">
    <w:name w:val="Unresolved Mention"/>
    <w:basedOn w:val="DefaultParagraphFont"/>
    <w:uiPriority w:val="99"/>
    <w:semiHidden w:val="1"/>
    <w:unhideWhenUsed w:val="1"/>
    <w:rsid w:val="00DE2CAB"/>
    <w:rPr>
      <w:color w:val="605e5c"/>
      <w:shd w:color="auto" w:fill="e1dfdd" w:val="clear"/>
    </w:rPr>
  </w:style>
  <w:style w:type="character" w:styleId="FollowedHyperlink">
    <w:name w:val="FollowedHyperlink"/>
    <w:basedOn w:val="DefaultParagraphFont"/>
    <w:uiPriority w:val="99"/>
    <w:semiHidden w:val="1"/>
    <w:unhideWhenUsed w:val="1"/>
    <w:rsid w:val="00747C64"/>
    <w:rPr>
      <w:color w:val="954f72" w:themeColor="followedHyperlink"/>
      <w:u w:val="single"/>
    </w:rPr>
  </w:style>
  <w:style w:type="character" w:styleId="Heading2Char" w:customStyle="1">
    <w:name w:val="Heading 2 Char"/>
    <w:basedOn w:val="DefaultParagraphFont"/>
    <w:link w:val="Heading2"/>
    <w:uiPriority w:val="9"/>
    <w:rsid w:val="005E0A9E"/>
    <w:rPr>
      <w:rFonts w:ascii="Times New Roman" w:cs="Times New Roman" w:eastAsia="Times New Roman" w:hAnsi="Times New Roman"/>
      <w:b w:val="1"/>
      <w:bCs w:val="1"/>
      <w:sz w:val="36"/>
      <w:szCs w:val="36"/>
    </w:rPr>
  </w:style>
  <w:style w:type="character" w:styleId="Strong">
    <w:name w:val="Strong"/>
    <w:basedOn w:val="DefaultParagraphFont"/>
    <w:uiPriority w:val="22"/>
    <w:qFormat w:val="1"/>
    <w:rsid w:val="005E0A9E"/>
    <w:rPr>
      <w:b w:val="1"/>
      <w:bCs w:val="1"/>
    </w:rPr>
  </w:style>
  <w:style w:type="paragraph" w:styleId="NoSpacing">
    <w:name w:val="No Spacing"/>
    <w:link w:val="NoSpacingChar"/>
    <w:uiPriority w:val="1"/>
    <w:qFormat w:val="1"/>
    <w:rsid w:val="000D0177"/>
    <w:rPr>
      <w:rFonts w:eastAsiaTheme="minorEastAsia"/>
      <w:sz w:val="22"/>
      <w:szCs w:val="22"/>
    </w:rPr>
  </w:style>
  <w:style w:type="character" w:styleId="NoSpacingChar" w:customStyle="1">
    <w:name w:val="No Spacing Char"/>
    <w:basedOn w:val="DefaultParagraphFont"/>
    <w:link w:val="NoSpacing"/>
    <w:uiPriority w:val="1"/>
    <w:rsid w:val="000D0177"/>
    <w:rPr>
      <w:rFonts w:eastAsiaTheme="minorEastAsia"/>
      <w:sz w:val="22"/>
      <w:szCs w:val="22"/>
    </w:rPr>
  </w:style>
  <w:style w:type="character" w:styleId="Heading1Char" w:customStyle="1">
    <w:name w:val="Heading 1 Char"/>
    <w:basedOn w:val="DefaultParagraphFont"/>
    <w:link w:val="Heading1"/>
    <w:uiPriority w:val="9"/>
    <w:rsid w:val="00487FEB"/>
    <w:rPr>
      <w:rFonts w:ascii="Century Gothic" w:hAnsi="Century Gothic" w:cstheme="majorBidi" w:eastAsiaTheme="majorEastAsia"/>
      <w:b w:val="1"/>
      <w:color w:val="0000cc"/>
      <w:szCs w:val="32"/>
    </w:rPr>
  </w:style>
  <w:style w:type="paragraph" w:styleId="TOCHeading">
    <w:name w:val="TOC Heading"/>
    <w:basedOn w:val="Heading1"/>
    <w:next w:val="Normal"/>
    <w:uiPriority w:val="39"/>
    <w:unhideWhenUsed w:val="1"/>
    <w:qFormat w:val="1"/>
    <w:rsid w:val="00FD30FE"/>
    <w:pPr>
      <w:spacing w:line="259" w:lineRule="auto"/>
      <w:outlineLvl w:val="9"/>
    </w:pPr>
  </w:style>
  <w:style w:type="paragraph" w:styleId="TOC2">
    <w:name w:val="toc 2"/>
    <w:basedOn w:val="Normal"/>
    <w:next w:val="Normal"/>
    <w:autoRedefine w:val="1"/>
    <w:uiPriority w:val="39"/>
    <w:unhideWhenUsed w:val="1"/>
    <w:rsid w:val="00FD30FE"/>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val="1"/>
    <w:uiPriority w:val="39"/>
    <w:unhideWhenUsed w:val="1"/>
    <w:rsid w:val="00561322"/>
    <w:pPr>
      <w:spacing w:after="100" w:line="259" w:lineRule="auto"/>
    </w:pPr>
    <w:rPr>
      <w:rFonts w:eastAsiaTheme="minorEastAsia"/>
      <w:color w:val="0000cc"/>
      <w:szCs w:val="22"/>
    </w:rPr>
  </w:style>
  <w:style w:type="paragraph" w:styleId="TOC3">
    <w:name w:val="toc 3"/>
    <w:basedOn w:val="Normal"/>
    <w:next w:val="Normal"/>
    <w:autoRedefine w:val="1"/>
    <w:uiPriority w:val="39"/>
    <w:unhideWhenUsed w:val="1"/>
    <w:rsid w:val="00FD30FE"/>
    <w:pPr>
      <w:spacing w:after="100" w:line="259" w:lineRule="auto"/>
      <w:ind w:left="440"/>
    </w:pPr>
    <w:rPr>
      <w:rFonts w:asciiTheme="minorHAnsi" w:eastAsiaTheme="minorEastAsia" w:hAnsiTheme="minorHAnsi"/>
      <w:sz w:val="22"/>
      <w:szCs w:val="22"/>
    </w:rPr>
  </w:style>
  <w:style w:type="paragraph" w:styleId="EGhead" w:customStyle="1">
    <w:name w:val="EGhead"/>
    <w:basedOn w:val="NormalWeb"/>
    <w:link w:val="EGheadChar"/>
    <w:qFormat w:val="1"/>
    <w:rsid w:val="001159BA"/>
    <w:pPr>
      <w:shd w:color="auto" w:fill="ffffff" w:val="clear"/>
      <w:spacing w:after="0" w:afterAutospacing="0" w:before="0" w:beforeAutospacing="0"/>
    </w:pPr>
    <w:rPr>
      <w:rFonts w:cstheme="minorBidi" w:eastAsiaTheme="minorHAnsi"/>
      <w:b w:val="1"/>
      <w:color w:val="0000cc"/>
    </w:rPr>
  </w:style>
  <w:style w:type="character" w:styleId="NormalWebChar" w:customStyle="1">
    <w:name w:val="Normal (Web) Char"/>
    <w:basedOn w:val="DefaultParagraphFont"/>
    <w:link w:val="NormalWeb"/>
    <w:uiPriority w:val="99"/>
    <w:rsid w:val="001159BA"/>
    <w:rPr>
      <w:rFonts w:ascii="Times New Roman" w:cs="Times New Roman" w:eastAsia="Times New Roman" w:hAnsi="Times New Roman"/>
    </w:rPr>
  </w:style>
  <w:style w:type="character" w:styleId="EGheadChar" w:customStyle="1">
    <w:name w:val="EGhead Char"/>
    <w:basedOn w:val="NormalWebChar"/>
    <w:link w:val="EGhead"/>
    <w:rsid w:val="001159BA"/>
    <w:rPr>
      <w:rFonts w:ascii="Century Gothic" w:cs="Times New Roman" w:eastAsia="Times New Roman" w:hAnsi="Century Gothic"/>
      <w:b w:val="1"/>
      <w:color w:val="0000cc"/>
      <w:shd w:color="auto" w:fill="ffffff" w:val="clear"/>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pPr>
  </w:style>
  <w:style w:type="paragraph" w:styleId="CommentSubject">
    <w:name w:val="annotation subject"/>
    <w:basedOn w:val="CommentText"/>
    <w:next w:val="CommentText"/>
    <w:link w:val="CommentSubjectChar"/>
    <w:uiPriority w:val="99"/>
    <w:semiHidden w:val="1"/>
    <w:unhideWhenUsed w:val="1"/>
    <w:rsid w:val="0049567A"/>
    <w:rPr>
      <w:b w:val="1"/>
      <w:bCs w:val="1"/>
    </w:rPr>
  </w:style>
  <w:style w:type="character" w:styleId="CommentSubjectChar" w:customStyle="1">
    <w:name w:val="Comment Subject Char"/>
    <w:basedOn w:val="CommentTextChar"/>
    <w:link w:val="CommentSubject"/>
    <w:uiPriority w:val="99"/>
    <w:semiHidden w:val="1"/>
    <w:rsid w:val="0049567A"/>
    <w:rPr>
      <w:rFonts w:ascii="Century Gothic" w:cs="Times New Roman" w:eastAsia="Times New Roman" w:hAnsi="Century Gothic"/>
      <w:b w:val="1"/>
      <w:bCs w:val="1"/>
      <w:sz w:val="20"/>
      <w:szCs w:val="20"/>
    </w:rPr>
  </w:style>
  <w:style w:type="paragraph" w:styleId="sc-comment-renderer" w:customStyle="1">
    <w:name w:val="sc-comment-renderer"/>
    <w:basedOn w:val="Normal"/>
    <w:rsid w:val="0049567A"/>
    <w:pPr>
      <w:spacing w:after="100" w:afterAutospacing="1" w:before="100" w:beforeAutospacing="1"/>
    </w:pPr>
    <w:rPr>
      <w:rFonts w:ascii="Times New Roman" w:hAnsi="Times New Roman"/>
    </w:rPr>
  </w:style>
  <w:style w:type="character" w:styleId="sc-comment-author" w:customStyle="1">
    <w:name w:val="sc-comment-author"/>
    <w:basedOn w:val="DefaultParagraphFont"/>
    <w:rsid w:val="0049567A"/>
  </w:style>
  <w:style w:type="character" w:styleId="sc-comment-timestamp" w:customStyle="1">
    <w:name w:val="sc-comment-timestamp"/>
    <w:basedOn w:val="DefaultParagraphFont"/>
    <w:rsid w:val="0049567A"/>
  </w:style>
  <w:style w:type="character" w:styleId="mc-tertiary-icon-text" w:customStyle="1">
    <w:name w:val="mc-tertiary-icon-text"/>
    <w:basedOn w:val="DefaultParagraphFont"/>
    <w:rsid w:val="0049567A"/>
  </w:style>
  <w:style w:type="character" w:styleId="sc-comment-editor-mention" w:customStyle="1">
    <w:name w:val="sc-comment-editor-mention"/>
    <w:basedOn w:val="DefaultParagraphFont"/>
    <w:rsid w:val="0049567A"/>
  </w:style>
  <w:style w:type="character" w:styleId="Emphasis">
    <w:name w:val="Emphasis"/>
    <w:basedOn w:val="DefaultParagraphFont"/>
    <w:uiPriority w:val="20"/>
    <w:qFormat w:val="1"/>
    <w:rsid w:val="00242A64"/>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44.0" w:type="dxa"/>
        <w:bottom w:w="0.0" w:type="dxa"/>
        <w:right w:w="115.0" w:type="dxa"/>
      </w:tblCellMar>
    </w:tblPr>
  </w:style>
  <w:style w:type="table" w:styleId="Table2">
    <w:basedOn w:val="TableNormal"/>
    <w:rPr>
      <w:sz w:val="22"/>
      <w:szCs w:val="22"/>
    </w:rPr>
    <w:tblPr>
      <w:tblStyleRowBandSize w:val="1"/>
      <w:tblStyleColBandSize w:val="1"/>
      <w:tblCellMar>
        <w:top w:w="0.0" w:type="dxa"/>
        <w:left w:w="108.0" w:type="dxa"/>
        <w:bottom w:w="0.0" w:type="dxa"/>
        <w:right w:w="108.0" w:type="dxa"/>
      </w:tblCellMar>
    </w:tblPr>
  </w:style>
  <w:style w:type="table" w:styleId="Table3">
    <w:basedOn w:val="TableNormal"/>
    <w:rPr>
      <w:sz w:val="22"/>
      <w:szCs w:val="22"/>
    </w:rPr>
    <w:tblPr>
      <w:tblStyleRowBandSize w:val="1"/>
      <w:tblStyleColBandSize w:val="1"/>
      <w:tblCellMar>
        <w:top w:w="0.0" w:type="dxa"/>
        <w:left w:w="108.0" w:type="dxa"/>
        <w:bottom w:w="0.0" w:type="dxa"/>
        <w:right w:w="108.0" w:type="dxa"/>
      </w:tblCellMar>
    </w:tblPr>
  </w:style>
  <w:style w:type="table" w:styleId="Table4">
    <w:basedOn w:val="TableNormal"/>
    <w:rPr>
      <w:sz w:val="22"/>
      <w:szCs w:val="22"/>
    </w:rPr>
    <w:tblPr>
      <w:tblStyleRowBandSize w:val="1"/>
      <w:tblStyleColBandSize w:val="1"/>
      <w:tblCellMar>
        <w:top w:w="0.0" w:type="dxa"/>
        <w:left w:w="108.0" w:type="dxa"/>
        <w:bottom w:w="0.0" w:type="dxa"/>
        <w:right w:w="108.0" w:type="dxa"/>
      </w:tblCellMar>
    </w:tblPr>
  </w:style>
  <w:style w:type="table" w:styleId="Table5">
    <w:basedOn w:val="TableNormal"/>
    <w:rPr>
      <w:sz w:val="22"/>
      <w:szCs w:val="22"/>
    </w:rPr>
    <w:tblPr>
      <w:tblStyleRowBandSize w:val="1"/>
      <w:tblStyleColBandSize w:val="1"/>
      <w:tblCellMar>
        <w:top w:w="0.0" w:type="dxa"/>
        <w:left w:w="108.0" w:type="dxa"/>
        <w:bottom w:w="0.0" w:type="dxa"/>
        <w:right w:w="108.0" w:type="dxa"/>
      </w:tblCellMar>
    </w:tblPr>
  </w:style>
  <w:style w:type="table" w:styleId="Table6">
    <w:basedOn w:val="TableNormal"/>
    <w:rPr>
      <w:sz w:val="22"/>
      <w:szCs w:val="22"/>
    </w:rPr>
    <w:tblPr>
      <w:tblStyleRowBandSize w:val="1"/>
      <w:tblStyleColBandSize w:val="1"/>
      <w:tblCellMar>
        <w:top w:w="0.0" w:type="dxa"/>
        <w:left w:w="108.0" w:type="dxa"/>
        <w:bottom w:w="0.0" w:type="dxa"/>
        <w:right w:w="108.0" w:type="dxa"/>
      </w:tblCellMar>
    </w:tblPr>
  </w:style>
  <w:style w:type="table" w:styleId="Table7">
    <w:basedOn w:val="TableNormal"/>
    <w:rPr>
      <w:sz w:val="22"/>
      <w:szCs w:val="22"/>
    </w:rPr>
    <w:tblPr>
      <w:tblStyleRowBandSize w:val="1"/>
      <w:tblStyleColBandSize w:val="1"/>
      <w:tblCellMar>
        <w:top w:w="0.0" w:type="dxa"/>
        <w:left w:w="108.0" w:type="dxa"/>
        <w:bottom w:w="0.0" w:type="dxa"/>
        <w:right w:w="108.0" w:type="dxa"/>
      </w:tblCellMar>
    </w:tblPr>
  </w:style>
  <w:style w:type="table" w:styleId="Table8">
    <w:basedOn w:val="TableNormal"/>
    <w:rPr>
      <w:sz w:val="22"/>
      <w:szCs w:val="22"/>
    </w:rPr>
    <w:tblPr>
      <w:tblStyleRowBandSize w:val="1"/>
      <w:tblStyleColBandSize w:val="1"/>
      <w:tblCellMar>
        <w:top w:w="0.0" w:type="dxa"/>
        <w:left w:w="108.0" w:type="dxa"/>
        <w:bottom w:w="0.0" w:type="dxa"/>
        <w:right w:w="108.0" w:type="dxa"/>
      </w:tblCellMar>
    </w:tblPr>
  </w:style>
  <w:style w:type="table" w:styleId="Table9">
    <w:basedOn w:val="TableNormal"/>
    <w:rPr>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sz w:val="22"/>
      <w:szCs w:val="22"/>
    </w:r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ictionary.exp-tools.net/" TargetMode="External"/><Relationship Id="rId10" Type="http://schemas.openxmlformats.org/officeDocument/2006/relationships/hyperlink" Target="https://www.merriam-webster.com/?utm_source=google&amp;utm_campaign=dictionary&amp;utm_medium=cpc&amp;gclid=EAIaIQobChMIiozyntua5wIVxqiWCh02Igd9EAAYASAAEgJe7_D_BwE" TargetMode="External"/><Relationship Id="rId13" Type="http://schemas.openxmlformats.org/officeDocument/2006/relationships/header" Target="header2.xml"/><Relationship Id="rId12" Type="http://schemas.openxmlformats.org/officeDocument/2006/relationships/hyperlink" Target="https://www.dropbox.com/s/lmi2b4gwe881fjz/Social%20Style%20Guide_Final_%20%28003%29.pptx?dl=0"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apstylebook.com/" TargetMode="External"/><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Age9g9BUZMY4THqS56oYmQm98w==">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2020-02-24T18:32:00Z</dcterms:created>
  <dc:creator>Janice Nesamani</dc:creator>
</cp:coreProperties>
</file>